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11256</w:t>
      </w:r>
    </w:p>
    <w:p>
      <w:r>
        <w:t>Visit Number: 2321e3cb866fbd560cdaa4f83643c6dfd58bb13671a2749126dd3bc1889d757f</w:t>
      </w:r>
    </w:p>
    <w:p>
      <w:r>
        <w:t>Masked_PatientID: 11230</w:t>
      </w:r>
    </w:p>
    <w:p>
      <w:r>
        <w:t>Order ID: ae5dc883e5246957234d5404a788b399a208578e87c26eb819ffa40ca78f7d56</w:t>
      </w:r>
    </w:p>
    <w:p>
      <w:r>
        <w:t>Order Name: CT Chest or Thorax</w:t>
      </w:r>
    </w:p>
    <w:p>
      <w:r>
        <w:t>Result Item Code: CTCHE</w:t>
      </w:r>
    </w:p>
    <w:p>
      <w:r>
        <w:t>Performed Date Time: 19/1/2015 11:31</w:t>
      </w:r>
    </w:p>
    <w:p>
      <w:r>
        <w:t>Line Num: 1</w:t>
      </w:r>
    </w:p>
    <w:p>
      <w:r>
        <w:t>Text:       HISTORY HEAVY SMOKER WITH SOB.CXR RAISED HEMIDIAPHRAGM. FAMILY HX OF CANCER. TECHNIQUE  Low-dose noncontrast CT protocol. FINDINGS  No previous CT examination available for comparison. Minor scarring is noted in both lung apices.  A tiny 2 mm nodule in the left apex  (series three image 23) adjacent to mildly thickened bronchiole is nonspecific. Linear  scarring is also noted adjacent to this (series three, image 25).  Mild centrilobular  emphysematous changes are seenelsewhere in the upper lobes.  Dependent changes are  also noted in the both lower lobes.  No focal suspicious lung lesion is detected.   The central airways are clear. Heart is normal in size.  Mild calcification is noted in the coronary arteries.   No significantly enlarged mediastinal or hilar nodes seen.  No focal pleural or pericardial  abnormality detected. No gross abnormality seen in the visualised upper abdomen within the limits of this  study. Mild elevation of the right hemidiaphragm may be due to eventration. Mild spondylotic changes are noted in the mid thoracic spine.  No focal destructive  bony lesion is detected.   CONCLUSION No suspicious intrathoracic lesion is detected. Mild centrilobular emphysema. Tiny  2 mm left apical nodule adjacent to focus of scarring is nonspecific.   Known / Minor  Finalised by: &lt;DOCTOR&gt;</w:t>
      </w:r>
    </w:p>
    <w:p>
      <w:r>
        <w:t>Accession Number: b98400f019ec45d594d1766c169581f7d9a4008c1f1505812bcb1cf3c5b812d0</w:t>
      </w:r>
    </w:p>
    <w:p>
      <w:r>
        <w:t>Updated Date Time: 19/1/2015 16:09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