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11238</w:t>
      </w:r>
    </w:p>
    <w:p>
      <w:r>
        <w:t>Visit Number: dbb57618a40b99f5ae6cfa1a6cb2088cd972343a92c09a776e89b3a680ba645c</w:t>
      </w:r>
    </w:p>
    <w:p>
      <w:r>
        <w:t>Masked_PatientID: 11230</w:t>
      </w:r>
    </w:p>
    <w:p>
      <w:r>
        <w:t>Order ID: 32166b5bc6a478c85be7e677751286745f42d999677344e862706b5ed95e4226</w:t>
      </w:r>
    </w:p>
    <w:p>
      <w:r>
        <w:t>Order Name: Chest X-ray</w:t>
      </w:r>
    </w:p>
    <w:p>
      <w:r>
        <w:t>Result Item Code: CHE-NOV</w:t>
      </w:r>
    </w:p>
    <w:p>
      <w:r>
        <w:t>Performed Date Time: 25/5/2016 19:34</w:t>
      </w:r>
    </w:p>
    <w:p>
      <w:r>
        <w:t>Line Num: 1</w:t>
      </w:r>
    </w:p>
    <w:p>
      <w:r>
        <w:t>Text:       HISTORY post chest tube insertion REPORT Allowing for some differences in the magnification, the left sided effusion appears  slightly larger compared with the film of 25/5/16 (6:20 AM).  Air space shadowing is noted in the visualized left mid zone. Gastric fundus is in  a high position suggesting an elevated left hemi diaphragm. The tip of the right  chest tube is over the right upper zone. No overt pneumothorax. Sub cutaneous emphysema  noted in the right lower lateral chest wall. There is a left sided chest tube with  its tip over the left 10th rib.   May need further action Finalised by: &lt;DOCTOR&gt;</w:t>
      </w:r>
    </w:p>
    <w:p>
      <w:r>
        <w:t>Accession Number: d8469e2ed64a44b0fb5276092abfde517ed69eb2f7f4290bb83af0957e3a7020</w:t>
      </w:r>
    </w:p>
    <w:p>
      <w:r>
        <w:t>Updated Date Time: 27/5/2016 7:20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