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11237</w:t>
      </w:r>
    </w:p>
    <w:p>
      <w:r>
        <w:t>Visit Number: dbb57618a40b99f5ae6cfa1a6cb2088cd972343a92c09a776e89b3a680ba645c</w:t>
      </w:r>
    </w:p>
    <w:p>
      <w:r>
        <w:t>Masked_PatientID: 11230</w:t>
      </w:r>
    </w:p>
    <w:p>
      <w:r>
        <w:t>Order ID: a4a2d3c5da7a308a7bf1145e89e227a3a7e74938d7d223841336e04cb0f5899a</w:t>
      </w:r>
    </w:p>
    <w:p>
      <w:r>
        <w:t>Order Name: Chest X-ray</w:t>
      </w:r>
    </w:p>
    <w:p>
      <w:r>
        <w:t>Result Item Code: CHE-NOV</w:t>
      </w:r>
    </w:p>
    <w:p>
      <w:r>
        <w:t>Performed Date Time: 25/5/2016 6:36</w:t>
      </w:r>
    </w:p>
    <w:p>
      <w:r>
        <w:t>Line Num: 1</w:t>
      </w:r>
    </w:p>
    <w:p>
      <w:r>
        <w:t>Text:       HISTORY . chyle leak. REPORT CHEST: (AP SITTING MOBILE) TOTAL OF ONE IMAGE The previous chest radiograph of 22 May 2016 at 07:00 p.m. was reviewed with the  report When the current chest radiograph is compared to the previous radiograph as cited  above, the left-sided pleural fluid collection has become smaller and the midline  shift of the mediastinum to the right side has improved. The position of the coiled tip of the self-retaining left chest drainage catheterappears unchanged.   May need further action Finalised by: &lt;DOCTOR&gt;</w:t>
      </w:r>
    </w:p>
    <w:p>
      <w:r>
        <w:t>Accession Number: 6ce7202cdbf1d2b802ddb5abf828fcfbae00d1fa60fa5fc96056da943172bff9</w:t>
      </w:r>
    </w:p>
    <w:p>
      <w:r>
        <w:t>Updated Date Time: 25/5/2016 22:13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