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11242</w:t>
      </w:r>
    </w:p>
    <w:p>
      <w:r>
        <w:t>Visit Number: dbb57618a40b99f5ae6cfa1a6cb2088cd972343a92c09a776e89b3a680ba645c</w:t>
      </w:r>
    </w:p>
    <w:p>
      <w:r>
        <w:t>Masked_PatientID: 11230</w:t>
      </w:r>
    </w:p>
    <w:p>
      <w:r>
        <w:t>Order ID: 3007e66f98dc7386372ce80e8aa7054d095095f51ec8c50d105544af3b5113b7</w:t>
      </w:r>
    </w:p>
    <w:p>
      <w:r>
        <w:t>Order Name: Chest X-ray</w:t>
      </w:r>
    </w:p>
    <w:p>
      <w:r>
        <w:t>Result Item Code: CHE-NOV</w:t>
      </w:r>
    </w:p>
    <w:p>
      <w:r>
        <w:t>Performed Date Time: 30/5/2016 23:26</w:t>
      </w:r>
    </w:p>
    <w:p>
      <w:r>
        <w:t>Line Num: 1</w:t>
      </w:r>
    </w:p>
    <w:p>
      <w:r>
        <w:t>Text:       HISTORY s/p ligation of thoracic duct REPORT  Comparison was made to prior chest radiograph dated 30th May 2016 at 07:04h.  Right chest drain and left coop loop are seen in situ.  Unable to accurately assess the heat size in this study.  Stable elevation of the left hemidiaphragm is noted, with a small pleural effusion,  unchanged from before. Small right pleural effusion has resolved. Residual small  right subcutaneous emphysema is noted.    May need further action Reported by: &lt;DOCTOR&gt;</w:t>
      </w:r>
    </w:p>
    <w:p>
      <w:r>
        <w:t>Accession Number: 3bc23ab563a0a263beba3d47184794b354a0fdbce0c678e53685d2c4760a3b52</w:t>
      </w:r>
    </w:p>
    <w:p>
      <w:r>
        <w:t>Updated Date Time: 31/5/2016 14:54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