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11241</w:t>
      </w:r>
    </w:p>
    <w:p>
      <w:r>
        <w:t>Visit Number: dbb57618a40b99f5ae6cfa1a6cb2088cd972343a92c09a776e89b3a680ba645c</w:t>
      </w:r>
    </w:p>
    <w:p>
      <w:r>
        <w:t>Masked_PatientID: 11230</w:t>
      </w:r>
    </w:p>
    <w:p>
      <w:r>
        <w:t>Order ID: 8bcc4b84da5ab0606da9681e6048c106607daf6e6a36bb4055748662598d4295</w:t>
      </w:r>
    </w:p>
    <w:p>
      <w:r>
        <w:t>Order Name: Chest X-ray</w:t>
      </w:r>
    </w:p>
    <w:p>
      <w:r>
        <w:t>Result Item Code: CHE-NOV</w:t>
      </w:r>
    </w:p>
    <w:p>
      <w:r>
        <w:t>Performed Date Time: 30/5/2016 7:03</w:t>
      </w:r>
    </w:p>
    <w:p>
      <w:r>
        <w:t>Line Num: 1</w:t>
      </w:r>
    </w:p>
    <w:p>
      <w:r>
        <w:t>Text:       HISTORY bilateral chylothorax REPORT  Previous study dated 28/05/2016 was reviewed. Stable positions of bilateral chest drain.  Right pneumothorax has improved.  Interval  development of small right subcutaneous emphysema. Stable elevation of the left hemidiaphragm with likely a small pleural effusion. Heart size is not well seen.  Mediastinal clips noted.   Known / Minor  Finalised by: &lt;DOCTOR&gt;</w:t>
      </w:r>
    </w:p>
    <w:p>
      <w:r>
        <w:t>Accession Number: 3c04a37c92568ce60dc2d7111202669ab284b5431f665574b1b5d3e6e45c9554</w:t>
      </w:r>
    </w:p>
    <w:p>
      <w:r>
        <w:t>Updated Date Time: 31/5/2016 10:21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