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11273</w:t>
      </w:r>
    </w:p>
    <w:p>
      <w:r>
        <w:t>Visit Number: 535ad2c6c0cc1a70313eaa6e0a7b01dd0226f2511f2dc99f8f182fd00b41d0bf</w:t>
      </w:r>
    </w:p>
    <w:p>
      <w:r>
        <w:t>Masked_PatientID: 11273</w:t>
      </w:r>
    </w:p>
    <w:p>
      <w:r>
        <w:t>Order ID: 933d7dc56e7f4f153a483cecc45c1b3228604973c019081a9742e8fd0e9a5b69</w:t>
      </w:r>
    </w:p>
    <w:p>
      <w:r>
        <w:t>Order Name: Chest X-ray, Erect</w:t>
      </w:r>
    </w:p>
    <w:p>
      <w:r>
        <w:t>Result Item Code: CHE-ER</w:t>
      </w:r>
    </w:p>
    <w:p>
      <w:r>
        <w:t>Performed Date Time: 26/8/2019 14:22</w:t>
      </w:r>
    </w:p>
    <w:p>
      <w:r>
        <w:t>Line Num: 1</w:t>
      </w:r>
    </w:p>
    <w:p>
      <w:r>
        <w:t>Text: HISTORY  fever and cough REPORT There is air space haziness in the right mid to lower zones which may represent infective  change. Clinical correlation is advised. No large pleural effusion is seen. The left  lung is clear. Cardiac size is within normal limits. Report Indicator: May need further action Finalised by: &lt;DOCTOR&gt;</w:t>
      </w:r>
    </w:p>
    <w:p>
      <w:r>
        <w:t>Accession Number: 31f5d4cc6cb3d4f4b18e5994de267a3fefbc335e2a17edfe1b6c8173a2f4ae7e</w:t>
      </w:r>
    </w:p>
    <w:p>
      <w:r>
        <w:t>Updated Date Time: 26/8/2019 15:06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