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11275</w:t>
      </w:r>
    </w:p>
    <w:p>
      <w:r>
        <w:t>Visit Number: 4119056f2010bcf4b9c94b56963216476880dd8301d407ff3690390eb46341ad</w:t>
      </w:r>
    </w:p>
    <w:p>
      <w:r>
        <w:t>Masked_PatientID: 11275</w:t>
      </w:r>
    </w:p>
    <w:p>
      <w:r>
        <w:t>Order ID: 92fd96eb1cc5d96d09d7e42df0d7fe792b3bdc5808035a8a874920ee4f2972b8</w:t>
      </w:r>
    </w:p>
    <w:p>
      <w:r>
        <w:t>Order Name: Chest X-ray, Erect</w:t>
      </w:r>
    </w:p>
    <w:p>
      <w:r>
        <w:t>Result Item Code: CHE-ER</w:t>
      </w:r>
    </w:p>
    <w:p>
      <w:r>
        <w:t>Performed Date Time: 31/8/2016 11:15</w:t>
      </w:r>
    </w:p>
    <w:p>
      <w:r>
        <w:t>Line Num: 1</w:t>
      </w:r>
    </w:p>
    <w:p>
      <w:r>
        <w:t>Text:       HISTORY LRTI vs CAP REPORT Confluent airspace opacities over the left middle zone, are suspicious of pneumonia,  given the clinical history.  No pleural effusion is seen.  The cardiomediastinal silhouette is within normal limits.   Further action or early intervention required Finalised by: &lt;DOCTOR&gt;</w:t>
      </w:r>
    </w:p>
    <w:p>
      <w:r>
        <w:t>Accession Number: 78233821259b6c3d4512e52d532e46d954bdb5fefff0948b41832e7e52858750</w:t>
      </w:r>
    </w:p>
    <w:p>
      <w:r>
        <w:t>Updated Date Time: 31/8/2016 23:04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