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11310</w:t>
      </w:r>
    </w:p>
    <w:p>
      <w:r>
        <w:t>Visit Number: 255fefea38444e049ca5bea57eccb8aabb1c4576ddfa5ccdd5e0c8a535c8018d</w:t>
      </w:r>
    </w:p>
    <w:p>
      <w:r>
        <w:t>Masked_PatientID: 11303</w:t>
      </w:r>
    </w:p>
    <w:p>
      <w:r>
        <w:t>Order ID: c2a9f895408b43d68843f5e4d6303ed55a78afb2fa681f0afd9666744a1f7e5f</w:t>
      </w:r>
    </w:p>
    <w:p>
      <w:r>
        <w:t>Order Name: Chest X-ray, Erect</w:t>
      </w:r>
    </w:p>
    <w:p>
      <w:r>
        <w:t>Result Item Code: CHE-ER</w:t>
      </w:r>
    </w:p>
    <w:p>
      <w:r>
        <w:t>Performed Date Time: 18/1/2015 1:40</w:t>
      </w:r>
    </w:p>
    <w:p>
      <w:r>
        <w:t>Line Num: 1</w:t>
      </w:r>
    </w:p>
    <w:p>
      <w:r>
        <w:t>Text:       HISTORY ? chest infection. REPORT  Comparison was made to the prior radiograph dated 19 September 2014. There is satisfactory positioning of the right-sided central line. Patchy opacification in the left mid upper and lower zones remain overall stable.  Otherwise no new consolidation is noted. The left costophrenic angle remains blunted  probably due to pleural thickening.   Known / Minor  Finalised by: &lt;DOCTOR&gt;</w:t>
      </w:r>
    </w:p>
    <w:p>
      <w:r>
        <w:t>Accession Number: cd32920b5b8a287b15a264bbd9ea3544e51799c5f6cd215848b7dfd7ae5d208d</w:t>
      </w:r>
    </w:p>
    <w:p>
      <w:r>
        <w:t>Updated Date Time: 18/1/2015 14:23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