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11308</w:t>
      </w:r>
    </w:p>
    <w:p>
      <w:r>
        <w:t>Visit Number: 4e39bd4cd3f15e61c5513380dd4b5f8d435dc4be5e01c39600cb498ad883571f</w:t>
      </w:r>
    </w:p>
    <w:p>
      <w:r>
        <w:t>Masked_PatientID: 11303</w:t>
      </w:r>
    </w:p>
    <w:p>
      <w:r>
        <w:t>Order ID: b13ed35ca9ce4fec5d553eea195ef5b17b295d3f81643d2484c8ccdf169d7f3c</w:t>
      </w:r>
    </w:p>
    <w:p>
      <w:r>
        <w:t>Order Name: Chest X-ray</w:t>
      </w:r>
    </w:p>
    <w:p>
      <w:r>
        <w:t>Result Item Code: CHE-NOV</w:t>
      </w:r>
    </w:p>
    <w:p>
      <w:r>
        <w:t>Performed Date Time: 22/9/2015 10:55</w:t>
      </w:r>
    </w:p>
    <w:p>
      <w:r>
        <w:t>Line Num: 1</w:t>
      </w:r>
    </w:p>
    <w:p>
      <w:r>
        <w:t>Text:       HISTORY met breast cancer sob  check for fluid overload REPORT  Comparison was made to the prior radiograph dated 18 September 2015. There is interval worsening of extensive bilateral consolidations. The changes are  equivocalfor alveolar oedema versus infective change, clinical correlation is essential.  Left pleural effusion noted. Known extensive sclerotic skeletal metastases again seen.   May need further action Reported by: &lt;DOCTOR&gt;</w:t>
      </w:r>
    </w:p>
    <w:p>
      <w:r>
        <w:t>Accession Number: 86b75c8ac7b601c9136a5d60e547f682cb6e50ac0c9dcf68072db44be56c0299</w:t>
      </w:r>
    </w:p>
    <w:p>
      <w:r>
        <w:t>Updated Date Time: 24/9/2015 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