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11309</w:t>
      </w:r>
    </w:p>
    <w:p>
      <w:r>
        <w:t>Visit Number: 4e39bd4cd3f15e61c5513380dd4b5f8d435dc4be5e01c39600cb498ad883571f</w:t>
      </w:r>
    </w:p>
    <w:p>
      <w:r>
        <w:t>Masked_PatientID: 11303</w:t>
      </w:r>
    </w:p>
    <w:p>
      <w:r>
        <w:t>Order ID: 1fc497388d1dcf8b5346380bb2fcd0f71628926a4499020995f2022fd33c8a9f</w:t>
      </w:r>
    </w:p>
    <w:p>
      <w:r>
        <w:t>Order Name: Chest X-ray</w:t>
      </w:r>
    </w:p>
    <w:p>
      <w:r>
        <w:t>Result Item Code: CHE-NOV</w:t>
      </w:r>
    </w:p>
    <w:p>
      <w:r>
        <w:t>Performed Date Time: 25/9/2015 11:05</w:t>
      </w:r>
    </w:p>
    <w:p>
      <w:r>
        <w:t>Line Num: 1</w:t>
      </w:r>
    </w:p>
    <w:p>
      <w:r>
        <w:t>Text:       HISTORY met braest cancer sob REPORT CHEST AP SITTING Previous radiograph dated 22 September 2015 was reviewed. The heart size cannot be accurately assessed in this study. Again there is patchy consolidation involving bothlungs, with more confluent areas  in the left upper and lower zones. Bilateral pleural effusions are probably present.  Overall pulmonary findings are fairly unchanged. Extensive sclerotic bony metastases are better evaluated on prior CT.   May need further action Finalised by: &lt;DOCTOR&gt;</w:t>
      </w:r>
    </w:p>
    <w:p>
      <w:r>
        <w:t>Accession Number: bf2e974a3c7e2f9152ad8e523c1a9b7e67256d9cba1ef938a6384980333f5d68</w:t>
      </w:r>
    </w:p>
    <w:p>
      <w:r>
        <w:t>Updated Date Time: 25/9/2015 17:10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