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11330</w:t>
      </w:r>
    </w:p>
    <w:p>
      <w:r>
        <w:t>Visit Number: b3eceac6da2af3d585d365f1930eb38950cb58ebbd6c3df004a7ecaff32d5104</w:t>
      </w:r>
    </w:p>
    <w:p>
      <w:r>
        <w:t>Masked_PatientID: 11311</w:t>
      </w:r>
    </w:p>
    <w:p>
      <w:r>
        <w:t>Order ID: f260f87b7e72d63c335e4dd88391cd34158b6c668af1de39cb920e4e5e523638</w:t>
      </w:r>
    </w:p>
    <w:p>
      <w:r>
        <w:t>Order Name: CT Chest, Abdomen and Pelvis</w:t>
      </w:r>
    </w:p>
    <w:p>
      <w:r>
        <w:t>Result Item Code: CTCHEABDP</w:t>
      </w:r>
    </w:p>
    <w:p>
      <w:r>
        <w:t>Performed Date Time: 19/6/2017 18:52</w:t>
      </w:r>
    </w:p>
    <w:p>
      <w:r>
        <w:t>Line Num: 1</w:t>
      </w:r>
    </w:p>
    <w:p>
      <w:r>
        <w:t>Text:       HISTORY 40/Indian/Male Metastatic periampullary adenoca prev s/p Whipple's, now with mets to lung, LN, pericardium  and intraabdominal + retroperitoneal LNs Admitted for SOB with tachycardia, Well's score 4 Now febrile, Bil 35 &gt; 73 and ALP 1200+ from 500 TRO PE and look for HBS obstruction TECHNIQUE Scans of the thorax, abdomen and pelvis were acquired after the administration of  Intravenous contrast: Omnipaque 350 - Volume (ml): 130 FINDINGS Comparison was madewith the CT scan of 2 June 2017 Technically poor CT pulmonary angiogram study with systemic arteries and pulmonary  veins enhancing more than the pulmonary arteries. There is no gross filling-defect  in the pulmonary trunk, main pulmonary arteries or  the lobar and segmental branches.  The pulmonary trunk is not dilated. There is no reversal of LV:RV ratio, bowing of  the interventricular septum or reflux of contrast into the hepatic veins to suggest  right heart strain. The heart is not enlarged. Interval decrease in size of pericardial  effusion with sliver of residual pericardial fluid. Stable necrotic right supraclavicular node measuring about 1 cm short axis (602-8).  Mediastinal adenopathy slightly larger. For example, para-aortic node is larger,  measuring 1.8 cm short axis from 1.4 cm and shows interval necrosis (current 602-31  v 402-31). Subcarinal also slightly larger. Stable bilateral hilar adenopathy. Bilateral  internal mammary adenopathy stable. Paracardiac nodes are stable or slightly larger.  For example, anterior paracardiac node now measures 8 mm in short axis from 4 mm  (current 602-74 v 402-78) Extensive right pleural soft tissue nodularity is worse. For example comparing current  602-27 v 402-29). However, loculated right pleural effusion is slightly smaller.   There is evidence of previous right-sided talc pleurodesis.  There is significant  increase in size of left-sided pleural effusion, now moderate sized.  Previously noted nodule in the lingula is denser and more prominent, suspicious for  metastasis (current 605-64 v 406-67). No new pulmonary nodule detected. There is  associated passive atelectasis in both lungs. Status post Whipple’s procedure. There is mild dilatation of the bilio-pancreatic  limb which is fluid filled, measuring up to 3.7 cm in diameter. This extends up to  the hepatico-jejunostomy anastomosis, distal to which the small bowel is collapsed.  However no gross mass is seen at this point. Pneumobilia has resolved.  The biliary  tree is not overtly dilated.  The gastrojejunostomy is patent. The rest of the bowel  loops are not dilated. Interval increase in low density ascites.  There are multiple peritoneal nodules  and serosal metastases seen along the surface of the small bowel and colon.  They  appear generally worse.  Extensive mesenteric and retroperitoneal adenopathy.  Some  of the mesenteric nodes are larger-  for example node in the right upper quadrant  lung measures 1.7 cm in short axis from 1.3 cm (current 301-60 v 601-53); Another  Mesenteric node is larger and necrotic, measuring 1.6 cm from 1.3 cm (current 301-76  v 601-71). There are also multiple enlarged left gastric nodes, grossly stable. New ill-defined soft tissue nodules in the upper anterior abdominal wall midline  are indeterminate for metastatic nodules versus subcutaneous injection (301-57).  Portal veins are patent with marked periportal oedema.  No focal lesions seen in  the liver, spleen, adrenal glands, remnant pancreas. Stable mildly dilated main pancreatic  duct. Status post cholecystectomy.  Stable cyst in the right kidney upper pole. The  bladder is distended. Prostate gland is not enlarged.   There is no destructive bony lesion.  Stable nonspecific sclerotic foci scattered  in the spine. . CONCLUSION Since the 2nd of June 2017,  1. Within limits stated above, No definite filling defect seen in the pulmonary arteries. 2. There is mild dilatation of thebilio-pancreatic limb up to HJ site. In addition  pneumobilia has resolved. This could be due to a stricture at the HJ.   3. Extensive right-sided pleural metastases worse.  Left pleural effusion markedly  larger. Loculated right pleural effusion slightly smaller.  Pericardial effusion  smaller. 4. Lingula nodule appears more prominent, suspicious for metastasis. 5. Interval worsening of ascites, peritoneal and serosal metastases. 6. Some mediastinal, and paracardiac  nodes are larger. Stable right supraclavicular,  bilateral hilar, internal mammary adenopathy. 7. Some mesenteric nodes are larger. Grossly stable retroperitoneal and left gastric  adenopathy.   8. New ill-defined soft tissue nodules in the upper anterior abdominal wall midline  are indeterminate for metastatic nodules versus subcutaneous injection. Kindly correlate  clinically.    May need further action Finalised by: &lt;DOCTOR&gt;</w:t>
      </w:r>
    </w:p>
    <w:p>
      <w:r>
        <w:t>Accession Number: 9dbde587a55b1394af0070e9d1bddc728a7298b225681d2944038280bac77459</w:t>
      </w:r>
    </w:p>
    <w:p>
      <w:r>
        <w:t>Updated Date Time: 20/6/2017 10:16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