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11347</w:t>
      </w:r>
    </w:p>
    <w:p>
      <w:r>
        <w:t>Visit Number: 17e170a5c94e5114dee6b78d2e5befa8349873add8ddcbce0c989dad186ebf8d</w:t>
      </w:r>
    </w:p>
    <w:p>
      <w:r>
        <w:t>Masked_PatientID: 11338</w:t>
      </w:r>
    </w:p>
    <w:p>
      <w:r>
        <w:t>Order ID: dc26e6c19da74fdb4b290d3098c680f6797d2ef53b50480a3e80730627657439</w:t>
      </w:r>
    </w:p>
    <w:p>
      <w:r>
        <w:t>Order Name: Chest X-ray</w:t>
      </w:r>
    </w:p>
    <w:p>
      <w:r>
        <w:t>Result Item Code: CHE-NOV</w:t>
      </w:r>
    </w:p>
    <w:p>
      <w:r>
        <w:t>Performed Date Time: 09/2/2018 10:43</w:t>
      </w:r>
    </w:p>
    <w:p>
      <w:r>
        <w:t>Line Num: 1</w:t>
      </w:r>
    </w:p>
    <w:p>
      <w:r>
        <w:t>Text:      HISTORY bilat pleural effusion ensure resolution FINDINGS Comparison was done with the previous study dated 26 January 2018. Bilateral pleural effusions are largely unchanged.  Pulmonary venous congestion with  septal thickening suggest pulmonary oedema.  There is slight improvement.  The heart  is enlarged and aorta is calcified and unfolded.  Old rib fractures are noted on  the right.     May need further action Finalised by: &lt;DOCTOR&gt;</w:t>
      </w:r>
    </w:p>
    <w:p>
      <w:r>
        <w:t>Accession Number: 3928ea088449337d18a7e800664d4fcf744b6ed7cfa3a07c71dfe261bcec0d83</w:t>
      </w:r>
    </w:p>
    <w:p>
      <w:r>
        <w:t>Updated Date Time: 09/2/2018 11:57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