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11365</w:t>
      </w:r>
    </w:p>
    <w:p>
      <w:r>
        <w:t>Visit Number: 848d6f1c1cb682a625913bb3d87fabdd6ffd80dbe10bcb7ae64df80e056af095</w:t>
      </w:r>
    </w:p>
    <w:p>
      <w:r>
        <w:t>Masked_PatientID: 11365</w:t>
      </w:r>
    </w:p>
    <w:p>
      <w:r>
        <w:t>Order ID: d700a245392990351d5bdead49cff7ed05362d99af64fc8e5678923369c5c805</w:t>
      </w:r>
    </w:p>
    <w:p>
      <w:r>
        <w:t>Order Name: Chest X-ray</w:t>
      </w:r>
    </w:p>
    <w:p>
      <w:r>
        <w:t>Result Item Code: CHE-NOV</w:t>
      </w:r>
    </w:p>
    <w:p>
      <w:r>
        <w:t>Performed Date Time: 30/4/2015 20:14</w:t>
      </w:r>
    </w:p>
    <w:p>
      <w:r>
        <w:t>Line Num: 1</w:t>
      </w:r>
    </w:p>
    <w:p>
      <w:r>
        <w:t>Text:       HISTORY Wheeze Recent URTI REPORT  Comparison radiograph 16/05/2014. Cardiac size cannot be accurately assessed in this projection.  Prosthetic cardiac  valves, mediastinal clips, midline sternotomy wires and external pacemakerleads  noted in situ. There is no segmental consolidation or pleural effusion present.  No overt features  of a pneumothorax. Marked degenerative changes in the thoracic spine.   Known / Minor  Finalised by: &lt;DOCTOR&gt;</w:t>
      </w:r>
    </w:p>
    <w:p>
      <w:r>
        <w:t>Accession Number: 51ff56b5ddaf21fc691c0c44af0da904f1eb53cd6c43cc2d28b1c152f5c0a8fa</w:t>
      </w:r>
    </w:p>
    <w:p>
      <w:r>
        <w:t>Updated Date Time: 02/5/2015 12:32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