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11384</w:t>
      </w:r>
    </w:p>
    <w:p>
      <w:r>
        <w:t>Visit Number: 8893893620165798ccee1939f95bf9093de6b9e0022a8eaaed4a4ecabde5468f</w:t>
      </w:r>
    </w:p>
    <w:p>
      <w:r>
        <w:t>Masked_PatientID: 11375</w:t>
      </w:r>
    </w:p>
    <w:p>
      <w:r>
        <w:t>Order ID: b54bbacbbbe5f28ba1cc1d425309bb2b2d2e5d2897c6f23927006ac223ddf773</w:t>
      </w:r>
    </w:p>
    <w:p>
      <w:r>
        <w:t>Order Name: Chest X-ray, Erect</w:t>
      </w:r>
    </w:p>
    <w:p>
      <w:r>
        <w:t>Result Item Code: CHE-ER</w:t>
      </w:r>
    </w:p>
    <w:p>
      <w:r>
        <w:t>Performed Date Time: 19/9/2017 10:55</w:t>
      </w:r>
    </w:p>
    <w:p>
      <w:r>
        <w:t>Line Num: 1</w:t>
      </w:r>
    </w:p>
    <w:p>
      <w:r>
        <w:t>Text:       HISTORY ?overload REPORT CHEST AP – SITTING A vascular stent is projected over the right axillary region. Prior CABG is noted.  The heart size cannot be accurately assessed on the AP projection. Atherosclerotic  calcifications are seen in the thoracic aorta. There is pulmonary venous congestion. Atelectasis is seen in the left upper and mid  zones. Airspace shadowing is seen in the left midzone and left retrocardiac region.  This may be related to infection or fluid overload and clinical correlation is suggested.    May need further action Reported by: &lt;DOCTOR&gt;</w:t>
      </w:r>
    </w:p>
    <w:p>
      <w:r>
        <w:t>Accession Number: 199819ae5a7562de814500132873fcbdaa354005bd18b64c72855f62cf5e2445</w:t>
      </w:r>
    </w:p>
    <w:p>
      <w:r>
        <w:t>Updated Date Time: 19/9/2017 16:27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