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11423</w:t>
      </w:r>
    </w:p>
    <w:p>
      <w:r>
        <w:t>Visit Number: c3e5fa7cf1e11d7b9ffa47cbe4d8ab0fec7ddc3a20282c906745180cd6ccd128</w:t>
      </w:r>
    </w:p>
    <w:p>
      <w:r>
        <w:t>Masked_PatientID: 11393</w:t>
      </w:r>
    </w:p>
    <w:p>
      <w:r>
        <w:t>Order ID: a509c0e381b510ce3251b6b66f2c3efe5ed4e2c6cc085ece08b8b2e6fe044e92</w:t>
      </w:r>
    </w:p>
    <w:p>
      <w:r>
        <w:t>Order Name: Chest X-ray, Erect</w:t>
      </w:r>
    </w:p>
    <w:p>
      <w:r>
        <w:t>Result Item Code: CHE-ER</w:t>
      </w:r>
    </w:p>
    <w:p>
      <w:r>
        <w:t>Performed Date Time: 07/1/2020 13:33</w:t>
      </w:r>
    </w:p>
    <w:p>
      <w:r>
        <w:t>Line Num: 1</w:t>
      </w:r>
    </w:p>
    <w:p>
      <w:r>
        <w:t>Text: HISTORY  Left basal creps REPORT Comparison chest radiograph dated 7 January 2019. Cardiomegaly is noted. Prosthetic cardiac valves are seen in situ. The pulmonary  trunk and pulmonary arteries are dilated, suggesting pulmonary arterial hypertension. There is background pulmonary venous congestion. Patchy airspace opacification over the right mid to lower zone may represent infective  changes in the appropriate clinical context. Small right pleural effusion is present. Report Indicator: May need further action Finalised by: &lt;DOCTOR&gt;</w:t>
      </w:r>
    </w:p>
    <w:p>
      <w:r>
        <w:t>Accession Number: 2bf31580fdf2d02ab9b0a31e7965d695a148d1c0134ba84d895e2bfef99fd900</w:t>
      </w:r>
    </w:p>
    <w:p>
      <w:r>
        <w:t>Updated Date Time: 07/1/2020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