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11425</w:t>
      </w:r>
    </w:p>
    <w:p>
      <w:r>
        <w:t>Visit Number: 50c82d614863f7d645ecf14cebba5b721f07f3e9dc43262814937a608b053a05</w:t>
      </w:r>
    </w:p>
    <w:p>
      <w:r>
        <w:t>Masked_PatientID: 11393</w:t>
      </w:r>
    </w:p>
    <w:p>
      <w:r>
        <w:t>Order ID: f49bcde4ddbf0ed1d715302594717b644b71d1936c3d286c1dcabd35171deddc</w:t>
      </w:r>
    </w:p>
    <w:p>
      <w:r>
        <w:t>Order Name: Chest X-ray</w:t>
      </w:r>
    </w:p>
    <w:p>
      <w:r>
        <w:t>Result Item Code: CHE-NOV</w:t>
      </w:r>
    </w:p>
    <w:p>
      <w:r>
        <w:t>Performed Date Time: 10/7/2020 22:56</w:t>
      </w:r>
    </w:p>
    <w:p>
      <w:r>
        <w:t>Line Num: 1</w:t>
      </w:r>
    </w:p>
    <w:p>
      <w:r>
        <w:t>Text: HISTORY  sob REPORT AP SITTING The prior chest radiograph of 18/06/2020 is reviewed. Midline sternotomy wires and prosthetic valves noted. The heart size appears enlarged despite the AP projection. Mural calcification noted  in the aortic arch. Pulmonary venous congestion is noted. There is a small right pleural effusion, and  increased hazy opacification over the bilateral perihilar and lower zones, overall  suggestive of a degree of fluid overload. Report Indicator: May need further action Reported by: &lt;DOCTOR&gt;</w:t>
      </w:r>
    </w:p>
    <w:p>
      <w:r>
        <w:t>Accession Number: f55bb9c666b1ca44e3b1b978c8ca75d138a17915a884c07fc6217e7580283ce6</w:t>
      </w:r>
    </w:p>
    <w:p>
      <w:r>
        <w:t>Updated Date Time: 11/7/2020 15:29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