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11415</w:t>
      </w:r>
    </w:p>
    <w:p>
      <w:r>
        <w:t>Visit Number: ce71c5bea9799859ae71087632b778c26cf50a3f9c075e279c2106a73f2d06da</w:t>
      </w:r>
    </w:p>
    <w:p>
      <w:r>
        <w:t>Masked_PatientID: 11393</w:t>
      </w:r>
    </w:p>
    <w:p>
      <w:r>
        <w:t>Order ID: b1cef9f9446faeb93bdc7a9ad067d824bc7dbf4e625a258c3cacd3ebe59331ce</w:t>
      </w:r>
    </w:p>
    <w:p>
      <w:r>
        <w:t>Order Name: Chest X-ray</w:t>
      </w:r>
    </w:p>
    <w:p>
      <w:r>
        <w:t>Result Item Code: CHE-NOV</w:t>
      </w:r>
    </w:p>
    <w:p>
      <w:r>
        <w:t>Performed Date Time: 11/6/2018 17:06</w:t>
      </w:r>
    </w:p>
    <w:p>
      <w:r>
        <w:t>Line Num: 1</w:t>
      </w:r>
    </w:p>
    <w:p>
      <w:r>
        <w:t>Text:       HISTORY sob left reduced a.e REPORT The prior chest radiograph dated 31 March 2018 was reviewed. Sternotomy wires and valves prosthesis are noted. The heart is enlarged. Vascular calcifications are seen in the unfolded thoracic  aorta. There is prominence of the pulmonary vasculature with perihilar airspace shadowing  seen bilaterally. A small right pleural effusion is also noted with atelectasis in  the basal region. The overall findings are suggestive of some degree of oedema.   May need further action Reported by: &lt;DOCTOR&gt;</w:t>
      </w:r>
    </w:p>
    <w:p>
      <w:r>
        <w:t>Accession Number: adec01cfad6a3c5b980c461717e1d857e26d54dd0bd7ef0f87df8bbdd5cdd08d</w:t>
      </w:r>
    </w:p>
    <w:p>
      <w:r>
        <w:t>Updated Date Time: 12/6/2018 16:36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