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11426</w:t>
      </w:r>
    </w:p>
    <w:p>
      <w:r>
        <w:t>Visit Number: 34b8b472d9128342a3b9f2a03497add0f2f5638c14b4b9e3d9f6cccffd639f1d</w:t>
      </w:r>
    </w:p>
    <w:p>
      <w:r>
        <w:t>Masked_PatientID: 11393</w:t>
      </w:r>
    </w:p>
    <w:p>
      <w:r>
        <w:t>Order ID: 01efe3039d78d2439786c45586c727658e3964baf50b2b84876049b2b9b868c6</w:t>
      </w:r>
    </w:p>
    <w:p>
      <w:r>
        <w:t>Order Name: Chest X-ray, Erect</w:t>
      </w:r>
    </w:p>
    <w:p>
      <w:r>
        <w:t>Result Item Code: CHE-ER</w:t>
      </w:r>
    </w:p>
    <w:p>
      <w:r>
        <w:t>Performed Date Time: 13/10/2020 15:16</w:t>
      </w:r>
    </w:p>
    <w:p>
      <w:r>
        <w:t>Line Num: 1</w:t>
      </w:r>
    </w:p>
    <w:p>
      <w:r>
        <w:t>Text: HISTORY  Breathless REPORT Radiograph of 16 Jul 2020 reviewed.  Midline sternotomy wires, mediastinal clips and prosthetic heart valves seen. Heart  is enlarged. The thoracic aorta is unfolded with mural calcification seen.  Prominence ofthe pulmonary vasculature. There is also consolidation at the right  lower zone. Small right pleural effusion seen. These findings may suggest fluid overload  though superimposed infection at the right lower zone is not excluded.  Report Indicator: Further action or early intervention required Finalised by: &lt;DOCTOR&gt;</w:t>
      </w:r>
    </w:p>
    <w:p>
      <w:r>
        <w:t>Accession Number: 1f2cc0be6d716636fc0562a44864781dc5553ec2dbc65371de3f29ec7109f98b</w:t>
      </w:r>
    </w:p>
    <w:p>
      <w:r>
        <w:t>Updated Date Time: 13/10/2020 16:05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