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11424</w:t>
      </w:r>
    </w:p>
    <w:p>
      <w:r>
        <w:t>Visit Number: 18d71797184a02b47e4fdf558327d6366416a59388ec0fb0c64ef647ef0387d0</w:t>
      </w:r>
    </w:p>
    <w:p>
      <w:r>
        <w:t>Masked_PatientID: 11393</w:t>
      </w:r>
    </w:p>
    <w:p>
      <w:r>
        <w:t>Order ID: 2e34101178fe7a6d99fedc9b72f8b5895fb532e40957226efa1aa160d209512c</w:t>
      </w:r>
    </w:p>
    <w:p>
      <w:r>
        <w:t>Order Name: Chest X-ray</w:t>
      </w:r>
    </w:p>
    <w:p>
      <w:r>
        <w:t>Result Item Code: CHE-NOV</w:t>
      </w:r>
    </w:p>
    <w:p>
      <w:r>
        <w:t>Performed Date Time: 18/6/2020 22:20</w:t>
      </w:r>
    </w:p>
    <w:p>
      <w:r>
        <w:t>Line Num: 1</w:t>
      </w:r>
    </w:p>
    <w:p>
      <w:r>
        <w:t>Text: HISTORY  Screening CXR for admission  TRO COVID19 REPORT CHEST RADIOGRAPH, PA ERECT Prior study dated 28 May 2020 was reviewed. Midline sternotomy wires and valvular prosthesis are noted. The heart is enlarged. Intimal calcification isnoted within the aortic knuckle. Prominence of the pulmonary vasculature suggests a degree of pulmonary venous congestion.  Septal lines are noted at bilateral lower zones. No consolidation or large pleural  effusion is noted. Degenerative changes are noted in the visualized spine. Report Indicator: Known / Minor Finalised by: &lt;DOCTOR&gt;</w:t>
      </w:r>
    </w:p>
    <w:p>
      <w:r>
        <w:t>Accession Number: b78597c6c925f9f583f614590172532c35d3203b6ad8429f29347fa832ff64a4</w:t>
      </w:r>
    </w:p>
    <w:p>
      <w:r>
        <w:t>Updated Date Time: 18/6/2020 23:26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