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11399</w:t>
      </w:r>
    </w:p>
    <w:p>
      <w:r>
        <w:t>Visit Number: 6ad2b5db7e6767ae28678558138ca7aff9433cd7ce2b1f59aeb5efa097386986</w:t>
      </w:r>
    </w:p>
    <w:p>
      <w:r>
        <w:t>Masked_PatientID: 11393</w:t>
      </w:r>
    </w:p>
    <w:p>
      <w:r>
        <w:t>Order ID: 38dbfee7d17e79f534dff3caaba33605fd9e0c78c09ead14bf17a3615064ff65</w:t>
      </w:r>
    </w:p>
    <w:p>
      <w:r>
        <w:t>Order Name: Chest X-ray</w:t>
      </w:r>
    </w:p>
    <w:p>
      <w:r>
        <w:t>Result Item Code: CHE-NOV</w:t>
      </w:r>
    </w:p>
    <w:p>
      <w:r>
        <w:t>Performed Date Time: 24/12/2016 19:37</w:t>
      </w:r>
    </w:p>
    <w:p>
      <w:r>
        <w:t>Line Num: 1</w:t>
      </w:r>
    </w:p>
    <w:p>
      <w:r>
        <w:t>Text:       HISTORY SOB and lethargy REPORT Chest radiograph:  AP sitting The previous chest radiograph dated 19 November 2016 was reviewed.   Midline sternotomy wires and prosthetic cardiac valves are noted.  The heart size  cannot beaccurately assessed in this projection.  Mural calcifications are seen  within the thoracic aorta.  Upper lobe diversion is noted, in keeping with pulmonary  venous congestion.   No focal consolidation or pleural effusion is seen.   May needfurther action Finalised by: &lt;DOCTOR&gt;</w:t>
      </w:r>
    </w:p>
    <w:p>
      <w:r>
        <w:t>Accession Number: 8cf6442c806eca3462418c1f9562aaa9396a1fb5b3b97f77ad4b7de75645f3a8</w:t>
      </w:r>
    </w:p>
    <w:p>
      <w:r>
        <w:t>Updated Date Time: 25/12/2016 17:59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