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11418</w:t>
      </w:r>
    </w:p>
    <w:p>
      <w:r>
        <w:t>Visit Number: 64708e232232b93ebe73a05b2310f6237f643da8239064ed26f83d02c97b93e6</w:t>
      </w:r>
    </w:p>
    <w:p>
      <w:r>
        <w:t>Masked_PatientID: 11393</w:t>
      </w:r>
    </w:p>
    <w:p>
      <w:r>
        <w:t>Order ID: 2c9a0fa57c040bc4b9a032bf18aa90b3b41b8cf1636d6e623a61f8e82acf3da0</w:t>
      </w:r>
    </w:p>
    <w:p>
      <w:r>
        <w:t>Order Name: Chest X-ray</w:t>
      </w:r>
    </w:p>
    <w:p>
      <w:r>
        <w:t>Result Item Code: CHE-NOV</w:t>
      </w:r>
    </w:p>
    <w:p>
      <w:r>
        <w:t>Performed Date Time: 28/12/2018 23:57</w:t>
      </w:r>
    </w:p>
    <w:p>
      <w:r>
        <w:t>Line Num: 1</w:t>
      </w:r>
    </w:p>
    <w:p>
      <w:r>
        <w:t>Text:       HISTORY SOB X1/52 REPORT Comparison was made with the prior study dated 7 Nov 2018. Midline sternotomy wires noted.  Prominence of the pulmonary vasculature suggests pulmonary venous congestion. Small  right pleural effusion noted. Interval improvement in airspace density in the right  lower zone.  The heart appears enlarged despite the projection. Prosthetic heart valves again  seen. The thoracic aorta is unfolded with mural calcification seen.    May need further action Finalised by: &lt;DOCTOR&gt;</w:t>
      </w:r>
    </w:p>
    <w:p>
      <w:r>
        <w:t>Accession Number: 17e7bea93bb70f898698039584c1267d1fd20cc0562c485fae0b0385866721f5</w:t>
      </w:r>
    </w:p>
    <w:p>
      <w:r>
        <w:t>Updated Date Time: 29/12/2018 15:47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