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11405</w:t>
      </w:r>
    </w:p>
    <w:p>
      <w:r>
        <w:t>Visit Number: 7c8161581312672f8df423bae6862892af973ecdf9b0474ddae744ddd37b4d91</w:t>
      </w:r>
    </w:p>
    <w:p>
      <w:r>
        <w:t>Masked_PatientID: 11393</w:t>
      </w:r>
    </w:p>
    <w:p>
      <w:r>
        <w:t>Order ID: 989bdee7e707638d9354f84a7ed62922f5aba21cffd2f83e83ca1580e1a93d7b</w:t>
      </w:r>
    </w:p>
    <w:p>
      <w:r>
        <w:t>Order Name: Chest X-ray, Erect</w:t>
      </w:r>
    </w:p>
    <w:p>
      <w:r>
        <w:t>Result Item Code: CHE-ER</w:t>
      </w:r>
    </w:p>
    <w:p>
      <w:r>
        <w:t>Performed Date Time: 31/10/2017 18:24</w:t>
      </w:r>
    </w:p>
    <w:p>
      <w:r>
        <w:t>Line Num: 1</w:t>
      </w:r>
    </w:p>
    <w:p>
      <w:r>
        <w:t>Text:       HISTORY cough 3-4 days REPORT  Chest: Previous radiograph dated 09/07/2017 was reviewed. Midline sternotomy wires and cardiac valve prosthesis are again noted. The heart remains enlarged. There is partial interval improvement ofthe previously seen bilateral pulmonary  venous congestion, with residual congestion still seen.  Stable prominence of pulmonary trunk and bilateral pulmonary arteries is worrisome  for underlying pulmonary arterial hypertension. No consolidationor pleural effusion.   May need further action Reported by: &lt;DOCTOR&gt;</w:t>
      </w:r>
    </w:p>
    <w:p>
      <w:r>
        <w:t>Accession Number: 96af0344df5ba0ca735277d9e52e384e62ce2a85503837c2b499f6ad28d2da63</w:t>
      </w:r>
    </w:p>
    <w:p>
      <w:r>
        <w:t>Updated Date Time: 01/11/2017 11:25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