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11414</w:t>
      </w:r>
    </w:p>
    <w:p>
      <w:r>
        <w:t>Visit Number: 7d642da07efdf31f76ac3bdac138cf06678f21fa066283f5f9f3f0e4e408b50f</w:t>
      </w:r>
    </w:p>
    <w:p>
      <w:r>
        <w:t>Masked_PatientID: 11393</w:t>
      </w:r>
    </w:p>
    <w:p>
      <w:r>
        <w:t>Order ID: 703a02cd7a51561fc48428ea1272e5a24d8acf13d6a191d5c6be66f23975eb64</w:t>
      </w:r>
    </w:p>
    <w:p>
      <w:r>
        <w:t>Order Name: Chest X-ray</w:t>
      </w:r>
    </w:p>
    <w:p>
      <w:r>
        <w:t>Result Item Code: CHE-NOV</w:t>
      </w:r>
    </w:p>
    <w:p>
      <w:r>
        <w:t>Performed Date Time: 31/3/2018 3:46</w:t>
      </w:r>
    </w:p>
    <w:p>
      <w:r>
        <w:t>Line Num: 1</w:t>
      </w:r>
    </w:p>
    <w:p>
      <w:r>
        <w:t>Text:       HISTORY SOB REPORT Reference made to the chest radiograph dated 18 Feb 2018. Chest AP sitting. Sternal wires and valve prostheses are noted. The heart is enlarged despite the AP projection. There is left atrial enlargement. Prominent bronchovascular and interstitial markings with patchy perihilar airspace  opacities and a small right pleural effusion are suggestive of pulmonary oedema.  Clinical correlation is suggested.   Further action or early intervention required Finalised by: &lt;DOCTOR&gt;</w:t>
      </w:r>
    </w:p>
    <w:p>
      <w:r>
        <w:t>Accession Number: 3783837d6b5bbdb42c044d264a47a8c9a43507c9e0b57462db5e75bdf3b9f94b</w:t>
      </w:r>
    </w:p>
    <w:p>
      <w:r>
        <w:t>Updated Date Time: 31/3/2018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