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w:t>
      </w:r>
    </w:p>
    <w:p>
      <w:r>
        <w:t>Visit Number: 1b0aa5eb12e1470b1d7d7270367af2c941310fd48bd45307ee0fc4246947c898</w:t>
      </w:r>
    </w:p>
    <w:p>
      <w:r>
        <w:t>Masked_PatientID: 114</w:t>
      </w:r>
    </w:p>
    <w:p>
      <w:r>
        <w:t>Order ID: 6a7b08108be7f58c2ec04a635cd5653a5630aae223e775a934e20270c0af78e2</w:t>
      </w:r>
    </w:p>
    <w:p>
      <w:r>
        <w:t>Order Name: Chest X-ray</w:t>
      </w:r>
    </w:p>
    <w:p>
      <w:r>
        <w:t>Result Item Code: CHE-NOV</w:t>
      </w:r>
    </w:p>
    <w:p>
      <w:r>
        <w:t>Performed Date Time: 13/4/2020 19:34</w:t>
      </w:r>
    </w:p>
    <w:p>
      <w:r>
        <w:t>Line Num: 1</w:t>
      </w:r>
    </w:p>
    <w:p>
      <w:r>
        <w:t>Text: HISTORY  Patient Desat REPORT AP sitting view. Previous chest radiograph dated 16 March 2020 is reviewed. Patient is status post recent change of right DJ stent. The heart is enlarged. The thoracic aorta is unfolded. Patchy opacities suggestive of airspace shadowing seen in the medial aspects of both  lower zones. This may be due to infection. No pleural effusion or pneumothorax is seen. There is no subdiaphragmatic free gas detected. Report Indicator: Further action or early intervention required Reported by: &lt;DOCTOR&gt;</w:t>
      </w:r>
    </w:p>
    <w:p>
      <w:r>
        <w:t>Accession Number: 46fd6d639bbb5b5ae2aac18fd37edb7c402797b5822c187e763a368b5e90a7c8</w:t>
      </w:r>
    </w:p>
    <w:p>
      <w:r>
        <w:t>Updated Date Time: 14/4/2020 11:33</w:t>
      </w:r>
    </w:p>
    <w:p>
      <w:pPr>
        <w:pStyle w:val="Heading2"/>
      </w:pPr>
      <w:r>
        <w:t>Layman Explanation</w:t>
      </w:r>
    </w:p>
    <w:p>
      <w:r>
        <w:t>This radiology report discusses HISTORY  Patient Desat REPORT AP sitting view. Previous chest radiograph dated 16 March 2020 is reviewed. Patient is status post recent change of right DJ stent. The heart is enlarged. The thoracic aorta is unfolded. Patchy opacities suggestive of airspace shadowing seen in the medial aspects of both  lower zones. This may be due to infection. No pleural effusion or pneumothorax is seen. There is no subdiaphragmatic free gas detected. Report Indicator: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