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11430</w:t>
      </w:r>
    </w:p>
    <w:p>
      <w:r>
        <w:t>Visit Number: 8b53db6deef4f57988981080b249da18f40d60863dbc08ce0f8acb14e1809d12</w:t>
      </w:r>
    </w:p>
    <w:p>
      <w:r>
        <w:t>Masked_PatientID: 11428</w:t>
      </w:r>
    </w:p>
    <w:p>
      <w:r>
        <w:t>Order ID: ae184b083f4b105d09114c37c456fbe1eed54fc8557e1f4393a9018ea030a84f</w:t>
      </w:r>
    </w:p>
    <w:p>
      <w:r>
        <w:t>Order Name: Chest X-ray, Erect</w:t>
      </w:r>
    </w:p>
    <w:p>
      <w:r>
        <w:t>Result Item Code: CHE-ER</w:t>
      </w:r>
    </w:p>
    <w:p>
      <w:r>
        <w:t>Performed Date Time: 12/10/2015 12:24</w:t>
      </w:r>
    </w:p>
    <w:p>
      <w:r>
        <w:t>Line Num: 1</w:t>
      </w:r>
    </w:p>
    <w:p>
      <w:r>
        <w:t>Text:       HISTORY atypical chest pain REPORT Cardiac silhouette is within normal limits.  Aorta is unfolded. Mild patchy airspace opacification is noted in right lower zone, suspicious for infection.   Clinical correlation is advised.  No sizeable pleural effusion is seen.  There is  evidence of pulmonary venous congestion.  Scarring is noted in the left upper zone. Spondylotic changes are noted in the imaged spine.   Further action or early intervention required Finalised by: &lt;DOCTOR&gt;</w:t>
      </w:r>
    </w:p>
    <w:p>
      <w:r>
        <w:t>Accession Number: 3a5148563d6abba18b268724e89a14d2a6e8761082d54cfb629a3353e4620b23</w:t>
      </w:r>
    </w:p>
    <w:p>
      <w:r>
        <w:t>Updated Date Time: 12/10/2015 16:36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