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11433</w:t>
      </w:r>
    </w:p>
    <w:p>
      <w:r>
        <w:t>Visit Number: b3386b28ca3a2e4d9838496e28d1865a70e4571e7ebc002e4b489caef46b52d1</w:t>
      </w:r>
    </w:p>
    <w:p>
      <w:r>
        <w:t>Masked_PatientID: 11428</w:t>
      </w:r>
    </w:p>
    <w:p>
      <w:r>
        <w:t>Order ID: 494175f0e675001622aff2d5f7ef8c0b7e6f686aa15cb3e20ed9f42429e3176a</w:t>
      </w:r>
    </w:p>
    <w:p>
      <w:r>
        <w:t>Order Name: Chest X-ray</w:t>
      </w:r>
    </w:p>
    <w:p>
      <w:r>
        <w:t>Result Item Code: CHE-NOV</w:t>
      </w:r>
    </w:p>
    <w:p>
      <w:r>
        <w:t>Performed Date Time: 16/6/2017 11:25</w:t>
      </w:r>
    </w:p>
    <w:p>
      <w:r>
        <w:t>Line Num: 1</w:t>
      </w:r>
    </w:p>
    <w:p>
      <w:r>
        <w:t>Text:          [ Compared with the last examination of 15/6/17, there is, again, marked scarring in  the left upper lobe with loss of volume and traction bronchiectasis.  There is left  is also scarring in the left lower lobe with pleural adhesion (tenting).  The right  lung is grossly unremarkable.  The heart is not enlarged.  The aorta is unfurled. May need further action Finalised by: &lt;DOCTOR&gt;</w:t>
      </w:r>
    </w:p>
    <w:p>
      <w:r>
        <w:t>Accession Number: 157e34965ca4725b632ce46a717a9a8109d8f74e297564942cba6a55ad0787bd</w:t>
      </w:r>
    </w:p>
    <w:p>
      <w:r>
        <w:t>Updated Date Time: 17/6/2017 9:36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