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11441</w:t>
      </w:r>
    </w:p>
    <w:p>
      <w:r>
        <w:t>Visit Number: eb598b4d259dd1ede0b4f96c1719f05f615a1a01b9cf2de73ee058ac7cc8a275</w:t>
      </w:r>
    </w:p>
    <w:p>
      <w:r>
        <w:t>Masked_PatientID: 11440</w:t>
      </w:r>
    </w:p>
    <w:p>
      <w:r>
        <w:t>Order ID: 9c73e8f0c0e8ae925ce3167ab66f4db586f58d4a82e891aff6b609dd14d9a6ae</w:t>
      </w:r>
    </w:p>
    <w:p>
      <w:r>
        <w:t>Order Name: Chest X-ray</w:t>
      </w:r>
    </w:p>
    <w:p>
      <w:r>
        <w:t>Result Item Code: CHE-NOV</w:t>
      </w:r>
    </w:p>
    <w:p>
      <w:r>
        <w:t>Performed Date Time: 05/11/2019 9:42</w:t>
      </w:r>
    </w:p>
    <w:p>
      <w:r>
        <w:t>Line Num: 1</w:t>
      </w:r>
    </w:p>
    <w:p>
      <w:r>
        <w:t>Text: HISTORY  TRO worsening respiratory failure REPORT Comparison radiograph 03/11/2019. Minimal decrease noted in the extent of confluent air space opacities present in  the lungs bilaterally. Endotracheal tube and partially imaged nasogastric noted in  situ. No overt features of a pneumothorax. Cardiac size cannot be accurately assessed in this projection. Report Indicator: May need further action Finalised by: &lt;DOCTOR&gt;</w:t>
      </w:r>
    </w:p>
    <w:p>
      <w:r>
        <w:t>Accession Number: 819a1bd4e2b6f1020efa88b99cb3ce9dbe5e676d014c7d1a07931fb2313eb050</w:t>
      </w:r>
    </w:p>
    <w:p>
      <w:r>
        <w:t>Updated Date Time: 06/11/2019 18:36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