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11471</w:t>
      </w:r>
    </w:p>
    <w:p>
      <w:r>
        <w:t>Visit Number: b43d0416f52fe5c5433129d633bfb0df07e03c46077d6db034157cd1e2fe9a01</w:t>
      </w:r>
    </w:p>
    <w:p>
      <w:r>
        <w:t>Masked_PatientID: 11456</w:t>
      </w:r>
    </w:p>
    <w:p>
      <w:r>
        <w:t>Order ID: 593ba19fe4913996ca9175827d90dd29d3898f4320bbbf4ad7c5d988f7b46883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22/6/2016 12:35</w:t>
      </w:r>
    </w:p>
    <w:p>
      <w:r>
        <w:t>Line Num: 1</w:t>
      </w:r>
    </w:p>
    <w:p>
      <w:r>
        <w:t>Text:       HISTORY recurrent falls REPORT  Comparison is made with the prior radiograph dated 5/06/2016. The cardiac silhouette  is not enlarged. Both lungs are hyperinflated with emphysematous changes.  No pneumothorax,  displaced rib fracture or focal lung consolidation.   Known / Minor  Finalised by: &lt;DOCTOR&gt;</w:t>
      </w:r>
    </w:p>
    <w:p>
      <w:r>
        <w:t>Accession Number: 3710bbd55467f51e5eb8a6c0c1c0f94e9d6c171bc3183f0dc52d36159fd9222d</w:t>
      </w:r>
    </w:p>
    <w:p>
      <w:r>
        <w:t>Updated Date Time: 23/6/2016 8:54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