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11470</w:t>
      </w:r>
    </w:p>
    <w:p>
      <w:r>
        <w:t>Visit Number: 28b1c3b9fe1bce0a751eedee88e156b99363a542e93bda5ed050ac9065b81420</w:t>
      </w:r>
    </w:p>
    <w:p>
      <w:r>
        <w:t>Masked_PatientID: 11456</w:t>
      </w:r>
    </w:p>
    <w:p>
      <w:r>
        <w:t>Order ID: b6210ef32c257b58311dd0a40d4442c116b64828c09f87c13bea6c2f980c4007</w:t>
      </w:r>
    </w:p>
    <w:p>
      <w:r>
        <w:t>Order Name: Chest X-ray</w:t>
      </w:r>
    </w:p>
    <w:p>
      <w:r>
        <w:t>Result Item Code: CHE-NOV</w:t>
      </w:r>
    </w:p>
    <w:p>
      <w:r>
        <w:t>Performed Date Time: 26/4/2016 21:59</w:t>
      </w:r>
    </w:p>
    <w:p>
      <w:r>
        <w:t>Line Num: 1</w:t>
      </w:r>
    </w:p>
    <w:p>
      <w:r>
        <w:t>Text:       HISTORY ?aspiration pneumonia REPORT  The previous chest radiograph of 21 April 2016 was reviewed. There are bilateral lower zone air space opacities, worse on the right, suspicious  for infection.  No sizeable pleural effusion is detected. The heart size is normal.  The thoracic aorta is unfolded with aortic arch calcification. The percutaneous gastrostomy tube is partially imaged on the left upper abdomen.   Further action or early intervention required Finalised by: &lt;DOCTOR&gt;</w:t>
      </w:r>
    </w:p>
    <w:p>
      <w:r>
        <w:t>Accession Number: 6e1ded3537b6f9e53b27a732caf81577d2a3d4995a4b12841398004f98d889c3</w:t>
      </w:r>
    </w:p>
    <w:p>
      <w:r>
        <w:t>Updated Date Time: 27/4/2016 16:11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