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11457</w:t>
      </w:r>
    </w:p>
    <w:p>
      <w:r>
        <w:t>Visit Number: 3033fe2006703ac46777509a3069eeeec94309ce55efd02f3bf7883c31e66ab5</w:t>
      </w:r>
    </w:p>
    <w:p>
      <w:r>
        <w:t>Masked_PatientID: 11456</w:t>
      </w:r>
    </w:p>
    <w:p>
      <w:r>
        <w:t>Order ID: b40dffa6e70669f8c238044791a137841401f185ff19e9b0ef41c811eacfc512</w:t>
      </w:r>
    </w:p>
    <w:p>
      <w:r>
        <w:t>Order Name: Chest X-ray</w:t>
      </w:r>
    </w:p>
    <w:p>
      <w:r>
        <w:t>Result Item Code: CHE-NOV</w:t>
      </w:r>
    </w:p>
    <w:p>
      <w:r>
        <w:t>Performed Date Time: 28/5/2015 1:40</w:t>
      </w:r>
    </w:p>
    <w:p>
      <w:r>
        <w:t>Line Num: 1</w:t>
      </w:r>
    </w:p>
    <w:p>
      <w:r>
        <w:t>Text:       HISTORY sepsis REPORT  The heart size is within normal limits. Patchy nonhomogeneous opacities are seen  in bibasal areas and right upper zone periphery, which are suspicious for underlying  infective process in the given clinicalcontext.  No sizable pleural effusion seen   May need further action Finalised by: &lt;DOCTOR&gt;</w:t>
      </w:r>
    </w:p>
    <w:p>
      <w:r>
        <w:t>Accession Number: ddecad1dab33ee61c1bd3b50a6c8890a3f9dee6ae8ec13865e853fd4eb3b39a6</w:t>
      </w:r>
    </w:p>
    <w:p>
      <w:r>
        <w:t>Updated Date Time: 29/5/2015 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