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1149</w:t>
      </w:r>
    </w:p>
    <w:p>
      <w:r>
        <w:t>Visit Number: 311be9f3a39d0640e18e240a237abcf3542a998402c36f4c381c5fea910b820f</w:t>
      </w:r>
    </w:p>
    <w:p>
      <w:r>
        <w:t>Masked_PatientID: 1146</w:t>
      </w:r>
    </w:p>
    <w:p>
      <w:r>
        <w:t>Order ID: e64ea5a7caf2d7b688364950399b68c9af04475c4891b9e8e7af87b58b98c600</w:t>
      </w:r>
    </w:p>
    <w:p>
      <w:r>
        <w:t>Order Name: Chest X-ray</w:t>
      </w:r>
    </w:p>
    <w:p>
      <w:r>
        <w:t>Result Item Code: CHE-NOV</w:t>
      </w:r>
    </w:p>
    <w:p>
      <w:r>
        <w:t>Performed Date Time: 29/7/2019 23:37</w:t>
      </w:r>
    </w:p>
    <w:p>
      <w:r>
        <w:t>Line Num: 1</w:t>
      </w:r>
    </w:p>
    <w:p>
      <w:r>
        <w:t>Text: HISTORY  LOW10kg  for invx REPORT The heart size and mediastinal configuration are normal.  No active lung lesion is seen. Report Indicator: Normal Finalised by: &lt;DOCTOR&gt;</w:t>
      </w:r>
    </w:p>
    <w:p>
      <w:r>
        <w:t>Accession Number: 8a62bf6d090de5c0eea79a35e254a71f40a9360fd0e6fbf228dc8cc37c1d5530</w:t>
      </w:r>
    </w:p>
    <w:p>
      <w:r>
        <w:t>Updated Date Time: 31/7/2019 18:26</w:t>
      </w:r>
    </w:p>
    <w:p>
      <w:pPr>
        <w:pStyle w:val="Heading2"/>
      </w:pPr>
      <w:r>
        <w:t>Layman Explanation</w:t>
      </w:r>
    </w:p>
    <w:p>
      <w:r>
        <w:t>This radiology report discusses HISTORY  LOW10kg  for invx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