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11475</w:t>
      </w:r>
    </w:p>
    <w:p>
      <w:r>
        <w:t>Visit Number: 6530a8852a9c2d67b2035b17d006ef16c362bc382986f9e3a3476b005cc50731</w:t>
      </w:r>
    </w:p>
    <w:p>
      <w:r>
        <w:t>Masked_PatientID: 11474</w:t>
      </w:r>
    </w:p>
    <w:p>
      <w:r>
        <w:t>Order ID: a5b17570763c8ef77852d70326951623b200f76d1cba16ee215ef9e1b7515daf</w:t>
      </w:r>
    </w:p>
    <w:p>
      <w:r>
        <w:t>Order Name: Chest X-ray</w:t>
      </w:r>
    </w:p>
    <w:p>
      <w:r>
        <w:t>Result Item Code: CHE-NOV</w:t>
      </w:r>
    </w:p>
    <w:p>
      <w:r>
        <w:t>Performed Date Time: 07/7/2015 20:52</w:t>
      </w:r>
    </w:p>
    <w:p>
      <w:r>
        <w:t>Line Num: 1</w:t>
      </w:r>
    </w:p>
    <w:p>
      <w:r>
        <w:t>Text:       HISTORY lethargy, tro chest infection REPORT Compared with the 18/06/2015 chest radiograph. The multiple round nodules are again shown in both lungs, though less discrete than  previously shown.  Differentials include infection and malignancy. Bilateral pleural effusions are still seen, slightly improved left side but fairly  stable on the right side.  Mild right hilar fullness is noted of uncertain significance.    The space shadowing in the right and left lower zones are slightly more thane previous  and underlying infection is a high consideration.   May need further action Finalised by: &lt;DOCTOR&gt;</w:t>
      </w:r>
    </w:p>
    <w:p>
      <w:r>
        <w:t>Accession Number: 6fd8e3e8959d8ea0b087c9759336409eda8c880301d987c9903452ad7fe2198f</w:t>
      </w:r>
    </w:p>
    <w:p>
      <w:r>
        <w:t>Updated Date Time: 08/7/2015 15:40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