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11513</w:t>
      </w:r>
    </w:p>
    <w:p>
      <w:r>
        <w:t>Visit Number: f24292bf66962438b4747c2545c653d98c86939acb3de3d14d3f6fb948968450</w:t>
      </w:r>
    </w:p>
    <w:p>
      <w:r>
        <w:t>Masked_PatientID: 11490</w:t>
      </w:r>
    </w:p>
    <w:p>
      <w:r>
        <w:t>Order ID: a814593a5918c77a59d8d103589669e980776ea1aad60b3c352f3553c0382186</w:t>
      </w:r>
    </w:p>
    <w:p>
      <w:r>
        <w:t>Order Name: Chest X-ray</w:t>
      </w:r>
    </w:p>
    <w:p>
      <w:r>
        <w:t>Result Item Code: CHE-NOV</w:t>
      </w:r>
    </w:p>
    <w:p>
      <w:r>
        <w:t>Performed Date Time: 02/7/2020 14:31</w:t>
      </w:r>
    </w:p>
    <w:p>
      <w:r>
        <w:t>Line Num: 1</w:t>
      </w:r>
    </w:p>
    <w:p>
      <w:r>
        <w:t>Text: HISTORY  post chest drain removal REPORT Comparison was made with the previous study of 28 June 2020. Right chest drains have been removed. A vascular stent is seen over the right subclavian region. The heart size cannot be accurately assessed due to obscuration of the right heart  border. Air space opacities in left mid and lower zones. Right large pleural effusion with gas locules, with partial collapse of the right  lung. Left moderate pleural effusion. Overall the appearance is grossly unchanged. Report Indicator: May need further action Finalised by: &lt;DOCTOR&gt;</w:t>
      </w:r>
    </w:p>
    <w:p>
      <w:r>
        <w:t>Accession Number: 027a96092b1fa034e049d6ce87bc70347e643a98739e7fe9799986845a35a76b</w:t>
      </w:r>
    </w:p>
    <w:p>
      <w:r>
        <w:t>Updated Date Time: 03/7/2020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