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11517</w:t>
      </w:r>
    </w:p>
    <w:p>
      <w:r>
        <w:t>Visit Number: 9b74ff152f23e745f2fcffc220eb5e5f9c2b94b7015d1ce7fd28340760aa8ad8</w:t>
      </w:r>
    </w:p>
    <w:p>
      <w:r>
        <w:t>Masked_PatientID: 11490</w:t>
      </w:r>
    </w:p>
    <w:p>
      <w:r>
        <w:t>Order ID: 5ac652b144ff774e086a7673d9e02738b3afbc3436d7f0dc33858cd26325a395</w:t>
      </w:r>
    </w:p>
    <w:p>
      <w:r>
        <w:t>Order Name: Chest X-ray, Erect</w:t>
      </w:r>
    </w:p>
    <w:p>
      <w:r>
        <w:t>Result Item Code: CHE-ER</w:t>
      </w:r>
    </w:p>
    <w:p>
      <w:r>
        <w:t>Performed Date Time: 14/2/2017 10:02</w:t>
      </w:r>
    </w:p>
    <w:p>
      <w:r>
        <w:t>Line Num: 1</w:t>
      </w:r>
    </w:p>
    <w:p>
      <w:r>
        <w:t>Text:       HISTORY ESRF REPORT  Comparison made to Chest X-ray: 15/11/2016.  There is a right-sided central venous catheter with underlying stent in the subclavian/brachiocephalic  vein.  The heart size and mediastinal configuration are normal.  No active lung lesion is seen. Hyperdense lesion is seen within the right upper quadrant.    Known / Minor  Finalised by: &lt;DOCTOR&gt;</w:t>
      </w:r>
    </w:p>
    <w:p>
      <w:r>
        <w:t>Accession Number: ff3e6acfc1266fa9c491a0d5924163eaeb49c45e2f6b0fa5fb96465176cdc906</w:t>
      </w:r>
    </w:p>
    <w:p>
      <w:r>
        <w:t>Updated Date Time: 14/2/2017 16:52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