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11506</w:t>
      </w:r>
    </w:p>
    <w:p>
      <w:r>
        <w:t>Visit Number: f24292bf66962438b4747c2545c653d98c86939acb3de3d14d3f6fb948968450</w:t>
      </w:r>
    </w:p>
    <w:p>
      <w:r>
        <w:t>Masked_PatientID: 11490</w:t>
      </w:r>
    </w:p>
    <w:p>
      <w:r>
        <w:t>Order ID: 069887744196f3d82172ef833e79a6eea6ec4bc7bf72905736edd96590ca3517</w:t>
      </w:r>
    </w:p>
    <w:p>
      <w:r>
        <w:t>Order Name: Chest X-ray</w:t>
      </w:r>
    </w:p>
    <w:p>
      <w:r>
        <w:t>Result Item Code: CHE-NOV</w:t>
      </w:r>
    </w:p>
    <w:p>
      <w:r>
        <w:t>Performed Date Time: 18/6/2020 11:46</w:t>
      </w:r>
    </w:p>
    <w:p>
      <w:r>
        <w:t>Line Num: 1</w:t>
      </w:r>
    </w:p>
    <w:p>
      <w:r>
        <w:t>Text: HISTORY  post chest drain insertion x ray REPORT Is made with the prior chest radiograph dated 16 June 2020.  Interval insertion of a right pleural drain with tip projected over the right lower  hemithorax. The small air-fluid level around the catheter is slightly more prominent  compared to before.  Stable small left pleural effusion with atelectasis and stable haziness in the left  lower zone. A vascular stent is noted over the right upper chest. Near complete opacification  of the right hemithorax from pleural effusion and collapse of the underlying lung  again noted.  The heart size cannot be accurately assessed. There is minor left lung basal atelectasis.  The rest of the left lung appears clear. . Report Indicator: May need further action Finalised by: &lt;DOCTOR&gt;</w:t>
      </w:r>
    </w:p>
    <w:p>
      <w:r>
        <w:t>Accession Number: 5cbfab261b9809b90c17af226b5b9e73a309344bc708df51722a4e8b16c1d324</w:t>
      </w:r>
    </w:p>
    <w:p>
      <w:r>
        <w:t>Updated Date Time: 19/6/2020 17:48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