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11512</w:t>
      </w:r>
    </w:p>
    <w:p>
      <w:r>
        <w:t>Visit Number: f24292bf66962438b4747c2545c653d98c86939acb3de3d14d3f6fb948968450</w:t>
      </w:r>
    </w:p>
    <w:p>
      <w:r>
        <w:t>Masked_PatientID: 11490</w:t>
      </w:r>
    </w:p>
    <w:p>
      <w:r>
        <w:t>Order ID: d842cf4c97c87e60687ed405f493c1cbfbee4263bad7ef077469da6e60cfb881</w:t>
      </w:r>
    </w:p>
    <w:p>
      <w:r>
        <w:t>Order Name: CT Pulmonary Angiogram</w:t>
      </w:r>
    </w:p>
    <w:p>
      <w:r>
        <w:t>Result Item Code: CTCHEPE</w:t>
      </w:r>
    </w:p>
    <w:p>
      <w:r>
        <w:t>Performed Date Time: 30/6/2020 9:28</w:t>
      </w:r>
    </w:p>
    <w:p>
      <w:r>
        <w:t>Line Num: 1</w:t>
      </w:r>
    </w:p>
    <w:p>
      <w:r>
        <w:t>Text: HISTORY  Persistent right pleural effusion TECHNIQUE Scans acquired as per department protocol. Intravenous contrast: Omnipaque 350 - Volume (ml): 60 FINDINGS Comparison to CT chest of 12 June 2020. CT guided drainage of 25 June 2020 is noted. Interval insertion of large bore right chest drain.  Previous right chest drain is  still in situ. Grossly stable large right pleural effusion, save for new gas pockets within it likely  drain related. Thin right pleural enhancement likelydue to chronicity. Interval  increase in left pleural effusion, now large. No pulmonary arterial filling defect to suggest embolus.  Pulmonary trunk is not  enlarged. Severe coronary artery calcification. No pericardial effusion. Occluded/near-complete occluded right subclavian vein stent (series 5/25, 31219/43).  Stenosis at the confluence of the superior vena cava and the brachiocephalic veins.  Multiple collaterals in the neck, right chest wall, mediastinum and upper abdominal  wall, with resultant arterial enhancement of hepatic segment 4B. No grossly enlarged thoracic node. Prominent mediastinal nodes are possibly reactive. Passive atelectasis of the right lung. Stable nonvisualisation of the posterior segment  bronchus of the right upper lobe, of uncertain significance.  Few tiny nodules in  the aerated left upper lobe and lingula are nonspecific, for example left upper lobe  se 4/30. Upper oesophageal varices due to SVC obstruction. Thyroid is grossly unremarkable. Bilateral renal hypodensities likely cysts. Bilateral nonobstructing caliceal calculi.  Uncomplicated gallstones. Prominence of the left adrenal, nonspecific possibly due  to hyperplasia. No destructive bone lesion. Diffuse subcutaneous stranding likely due to third space  losses. CONCLUSION Interval insertion of large bore right chest drain.  Previous right chest drain is  still in situ. Grossly stable large right pleural effusion, save for new gas pockets within it likely  drain related. Thin right pleural enhancement likely due to chronicity. Interval  increase in left pleural effusion, now large. Occluded/near-complete occluded right subclavian vein stent. Stenosis at the confluence  of the superior vena cava and the brachiocephalic veins. Multiple collaterals in  the neck, right chest wall, mediastinum and upper abdominal wall, with resultant  arterial enhancement of hepatic segment 4B.  Upper oesophageal varices due to SVC  obstruction. Report Indicator: May need further action Finalised by: &lt;DOCTOR&gt;</w:t>
      </w:r>
    </w:p>
    <w:p>
      <w:r>
        <w:t>Accession Number: 8034568b12d59dc05d2ad9290ddcd5962301ce4fbe268a227a2f2172bd8d7821</w:t>
      </w:r>
    </w:p>
    <w:p>
      <w:r>
        <w:t>Updated Date Time: 30/6/2020 10:32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