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11537</w:t>
      </w:r>
    </w:p>
    <w:p>
      <w:r>
        <w:t>Visit Number: a9605397fee58a03ec3af3d92042eff737fb8b0a2f5eb27eb94f0aaf839f2f45</w:t>
      </w:r>
    </w:p>
    <w:p>
      <w:r>
        <w:t>Masked_PatientID: 11521</w:t>
      </w:r>
    </w:p>
    <w:p>
      <w:r>
        <w:t>Order ID: e5c77b68b6573a20e3dfcc5a1ebc529514883a1086b07ec50ccfb7cb87d74f3f</w:t>
      </w:r>
    </w:p>
    <w:p>
      <w:r>
        <w:t>Order Name: Chest X-ray, Erect</w:t>
      </w:r>
    </w:p>
    <w:p>
      <w:r>
        <w:t>Result Item Code: CHE-ER</w:t>
      </w:r>
    </w:p>
    <w:p>
      <w:r>
        <w:t>Performed Date Time: 08/9/2015 10:09</w:t>
      </w:r>
    </w:p>
    <w:p>
      <w:r>
        <w:t>Line Num: 1</w:t>
      </w:r>
    </w:p>
    <w:p>
      <w:r>
        <w:t>Text:       HISTORY TK insertion REPORT Comparison radiograph 16/07/2015. Negligible change noted in the moderate cardiomegaly with unfolded aortic arch demonstrating  atherosclerotic mural calcification. Tip of the left brachycephalic dialysis catheter is projected at the superior vena  cava. Mediastinal clips and midline sternotomy wires are present.   No evidence of a pleural effusion or segmental consolidation is seen.  Equivocal   scarring in the periphery of the right midzone.  Known / Minor  Finalised by: &lt;DOCTOR&gt;</w:t>
      </w:r>
    </w:p>
    <w:p>
      <w:r>
        <w:t>Accession Number: d2985cfcb083d48b346d25b4aae1b2542411d6b68c38e082038dc959c2af3c05</w:t>
      </w:r>
    </w:p>
    <w:p>
      <w:r>
        <w:t>Updated Date Time: 08/9/2015 12:17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