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11534</w:t>
      </w:r>
    </w:p>
    <w:p>
      <w:r>
        <w:t>Visit Number: 549875e4e97b3844ebcc8f63c2170438a5369b1a7387e9af6d4853a0050af1f1</w:t>
      </w:r>
    </w:p>
    <w:p>
      <w:r>
        <w:t>Masked_PatientID: 11521</w:t>
      </w:r>
    </w:p>
    <w:p>
      <w:r>
        <w:t>Order ID: 48f7ba8aa59070c2c6a8abef3aad851c00cafb262cfc7193fdea21a43b3b0535</w:t>
      </w:r>
    </w:p>
    <w:p>
      <w:r>
        <w:t>Order Name: Chest X-ray</w:t>
      </w:r>
    </w:p>
    <w:p>
      <w:r>
        <w:t>Result Item Code: CHE-NOV</w:t>
      </w:r>
    </w:p>
    <w:p>
      <w:r>
        <w:t>Performed Date Time: 14/12/2015 18:04</w:t>
      </w:r>
    </w:p>
    <w:p>
      <w:r>
        <w:t>Line Num: 1</w:t>
      </w:r>
    </w:p>
    <w:p>
      <w:r>
        <w:t>Text:       HISTORY Dyspnoea + hypotension SBP 75 REPORT CHEST AP SITTING The chest radiograph dated 13/12/2015 was reviewed. The heart size cannot be accurately assessed on this AP projection. The unfolded aorta shows calcifications. Prior CABG is noted.  The left dialysis catheter is noted with its tip projected  over the right atrium. Pulmonary venous congestion is noted.  There are bilateral pleural effusions with  overlying atelectasis.  Patchy airspace opacification is noted in the bilateral mid-lower  zones. No significant change as compared to prior radiograph.   May need further action Reported by: &lt;DOCTOR&gt;</w:t>
      </w:r>
    </w:p>
    <w:p>
      <w:r>
        <w:t>Accession Number: d5f55bce92a58d20496771d0c55d5cb3b9ec6ba59fc3254bcab1387c25bd6354</w:t>
      </w:r>
    </w:p>
    <w:p>
      <w:r>
        <w:t>Updated Date Time: 16/12/2015 14:41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