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11528</w:t>
      </w:r>
    </w:p>
    <w:p>
      <w:r>
        <w:t>Visit Number: 549875e4e97b3844ebcc8f63c2170438a5369b1a7387e9af6d4853a0050af1f1</w:t>
      </w:r>
    </w:p>
    <w:p>
      <w:r>
        <w:t>Masked_PatientID: 11521</w:t>
      </w:r>
    </w:p>
    <w:p>
      <w:r>
        <w:t>Order ID: d428e43722b07fbe46ee54c367601a05790c1ee5e9ec11be316b5255839c269e</w:t>
      </w:r>
    </w:p>
    <w:p>
      <w:r>
        <w:t>Order Name: Chest X-ray</w:t>
      </w:r>
    </w:p>
    <w:p>
      <w:r>
        <w:t>Result Item Code: CHE-NOV</w:t>
      </w:r>
    </w:p>
    <w:p>
      <w:r>
        <w:t>Performed Date Time: 21/11/2015 6:15</w:t>
      </w:r>
    </w:p>
    <w:p>
      <w:r>
        <w:t>Line Num: 1</w:t>
      </w:r>
    </w:p>
    <w:p>
      <w:r>
        <w:t>Text:       HISTORY fluid overload REPORT Compared with prior radiograph of 20/11/15. Sternotomy wires are seen.  Left central venous catheters and feeding tube are largely  unchanged in positions. There is minimal interval improvement in the extent of pulmonary venous congestion  and bilateral perihilar and lower zone airspace opacification. Small bilateral pleural  effusions are seen.   Known / Minor  Finalised by: &lt;DOCTOR&gt;</w:t>
      </w:r>
    </w:p>
    <w:p>
      <w:r>
        <w:t>Accession Number: 2c0cce5635888ddb4a5ef2e97272d53558dafd17d7a785143f97dd6747e6ec19</w:t>
      </w:r>
    </w:p>
    <w:p>
      <w:r>
        <w:t>Updated Date Time: 23/11/2015 11:23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