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11540</w:t>
      </w:r>
    </w:p>
    <w:p>
      <w:r>
        <w:t>Visit Number: 205ad31b417f578e23010af77bc930b6b44ea07d59a903f374bcd1d5e9146e3a</w:t>
      </w:r>
    </w:p>
    <w:p>
      <w:r>
        <w:t>Masked_PatientID: 11538</w:t>
      </w:r>
    </w:p>
    <w:p>
      <w:r>
        <w:t>Order ID: b9d94e0ef0f378c59284f073b7761104c02037b2e1e7d2188e1e67f401152bdf</w:t>
      </w:r>
    </w:p>
    <w:p>
      <w:r>
        <w:t>Order Name: Chest X-ray, Erect</w:t>
      </w:r>
    </w:p>
    <w:p>
      <w:r>
        <w:t>Result Item Code: CHE-ER</w:t>
      </w:r>
    </w:p>
    <w:p>
      <w:r>
        <w:t>Performed Date Time: 01/1/2016 13:14</w:t>
      </w:r>
    </w:p>
    <w:p>
      <w:r>
        <w:t>Line Num: 1</w:t>
      </w:r>
    </w:p>
    <w:p>
      <w:r>
        <w:t>Text:       HISTORY tro pneumonia REPORT Comparison is made to radiograph dated 9 December 2015. There is interval development of bilateral air space opacification with a relatively  central distribution and reticular pattern. In addition, there is a mass like opacity  at the right cardiophrenic region, not readily appreciated on the previous CXR but  may represent the primary tumor as noted on CT dated 13 Oct 2015. Changes may be  related to infection or post-radiation pneumonitis.A small right pleural effusion is also present. The heart size cannot be accurately assessed.  There is mild unfolding of the thoracic  aorta.   Further action or early intervention required Finalised by: &lt;DOCTOR&gt;</w:t>
      </w:r>
    </w:p>
    <w:p>
      <w:r>
        <w:t>Accession Number: c27f6932a479e3dd1ba201394b9e7a5cf3000111621adf62a4f3db603346f187</w:t>
      </w:r>
    </w:p>
    <w:p>
      <w:r>
        <w:t>Updated Date Time: 01/1/2016 19:18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