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11539</w:t>
      </w:r>
    </w:p>
    <w:p>
      <w:r>
        <w:t>Visit Number: 6af727d9ad6a59944903f9ae828fda7853303d55a547e2cb2435cddfd39f122d</w:t>
      </w:r>
    </w:p>
    <w:p>
      <w:r>
        <w:t>Masked_PatientID: 11538</w:t>
      </w:r>
    </w:p>
    <w:p>
      <w:r>
        <w:t>Order ID: 34d89f77fde093b5d0ac5f103e8f83bcd02dca3ae976b6da40367b5b8586c59d</w:t>
      </w:r>
    </w:p>
    <w:p>
      <w:r>
        <w:t>Order Name: CT Chest, Abdomen and Pelvis</w:t>
      </w:r>
    </w:p>
    <w:p>
      <w:r>
        <w:t>Result Item Code: CTCHEABDP</w:t>
      </w:r>
    </w:p>
    <w:p>
      <w:r>
        <w:t>Performed Date Time: 13/10/2015 18:26</w:t>
      </w:r>
    </w:p>
    <w:p>
      <w:r>
        <w:t>Line Num: 1</w:t>
      </w:r>
    </w:p>
    <w:p>
      <w:r>
        <w:t>Text:       HISTORY 3 months of lower back pain. MRI showed extensive spinal metastases with ?Primary  lung mass. TECHNIQUE Scans acquired as per department protocol. Intravenous contrast: Omnipaque 350 -  Volume (ml): 80 FINDINGS Prior MRI lumbar spine dated 24 August 2015 and CT KUB dated 12 August 2015 were  reviewed. CHEST There is an irregular, solid pulmonary mass measuring 2.6 x 3.5 x 4.5 cm in the right  lower lobe consistent with a primary lung malignancy. There are enlarged right hilar  nodes measuring up to 1.2 cm (im 405-35). Few borderline subcarinal nodes are also  detected. There is a trace right pleural effusion and a small left pleural effusion. There is a large 4.8 x 5.3 x 4.6 cm destructive soft tissue mass eroding into T8  vertebrae and the central canal.  There is lytic destruction of the T8 vertebrae  left-sided pedicle, lamina, transverse process, spinous process and the corresponding  T8 head of rib. There is erosion of the proximal T9 riband spinous process inferiorly  and T7 pedicle and body superiorly. Another lytic lesion is detected within T11 vertebrae. There is a small 2mm spiculated nodule detected in the left upper lobe (im 401-38),  too small to be characterised. There is prominent scarring detected in the right upper lobe with mild traction bronchiectasis  and loss of lung volume, likely due to prior fibrogranulomatous  infection. Few scattered  upper lobe lungs cysts right upper lobe bulla are visualised. Theheart and great  vessels are of normal size and configuration.  No pericardial effusion is detected. ABDOMEN AND PELVIS There multiple subcentimetre hypodensities detected within the liver which are too  small to be characterised.  No contour deforming hepatic mass is detected.  Gallbladder,  spleen, pancreas, adrenals and kidneys are unremarkable. There is no hydroureteronephrosis. Urinary bladder is unremarkable.  The prostate is enlarged with coarse internal calcification. The bowelsshow no abnormal wall thickening or dilatation.  No significant ascites  or pneumoperitoneum is detected. No significant retroperitoneal or pelvic lymph node  is detected. There is an enlarging destructive bone lesion detected within the L5 vertebrae and  extending into the L5-S1 intervertebral space.  It is significantly larger when compared  to the previous August 2015 CT KUB. There is also lytic destruction of T12 spinous  process. CONCLUSION 1. Irregular solid pulmonary mass in the right lower lobe is consistent with primary  lung malignancy.  There are associated enlarged right hilar nodes and borderline  subcarinal nodes, as well as bilateral small effusions. There is a large destructive soft tissue mass with T8 vertebraeas epicentre, also  eroding into the T7 superior and T9 inferiorly, compatible with a large chest wall  metastasis. Further bone metastases are detected within the T8 vertebrae, T11 vertebrae,  spinous process of T12 and L5.   2. The bone metastasis at level of T8 has eroded into the central canal and may compromise  the thoracic spinal cord. Clinical correlation is advised; MRI thoracic spine may  be considered. 3. There multiple subcentimetre indeterminate hypodensities detected within the liver,  too small to be characterised. 4. Other minor findings as described.   Further action or early intervention required Finalised by: &lt;DOCTOR&gt;</w:t>
      </w:r>
    </w:p>
    <w:p>
      <w:r>
        <w:t>Accession Number: f6a5ee9412c62f9eb8ef9cbeed2fc29b81e298e042851a7383b8cbbafdf241bb</w:t>
      </w:r>
    </w:p>
    <w:p>
      <w:r>
        <w:t>Updated Date Time: 13/10/2015 19:46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