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11543</w:t>
      </w:r>
    </w:p>
    <w:p>
      <w:r>
        <w:t>Visit Number: edfda01b2e9dc117e768ce579819d892b3d10650533d12cd424979916b5a2434</w:t>
      </w:r>
    </w:p>
    <w:p>
      <w:r>
        <w:t>Masked_PatientID: 11542</w:t>
      </w:r>
    </w:p>
    <w:p>
      <w:r>
        <w:t>Order ID: 38aba713e0af68a5a3091d6aed76e0badac6ad82780fbf6e110a107ac8b7dd60</w:t>
      </w:r>
    </w:p>
    <w:p>
      <w:r>
        <w:t>Order Name: Chest X-ray</w:t>
      </w:r>
    </w:p>
    <w:p>
      <w:r>
        <w:t>Result Item Code: CHE-NOV</w:t>
      </w:r>
    </w:p>
    <w:p>
      <w:r>
        <w:t>Performed Date Time: 07/8/2015 14:55</w:t>
      </w:r>
    </w:p>
    <w:p>
      <w:r>
        <w:t>Line Num: 1</w:t>
      </w:r>
    </w:p>
    <w:p>
      <w:r>
        <w:t>Text:       HISTORY ?improvement copd REPORT There is suboptimal inspiratory effort.   It is difficult to assess the heart size and lung bases. There is stable elevation of the right hemidiaphragm with a small right pleural effusion. Scarring with ground-glass changes are noted in the right lower zone - grossly stable Heart is slightly enlarged.  Increased bronchovascular markings are observed in the  retrocardiac left lower zones   Known / Minor  Finalised by: &lt;DOCTOR&gt;</w:t>
      </w:r>
    </w:p>
    <w:p>
      <w:r>
        <w:t>Accession Number: 78993c7fe373335d21797e5273c6deebf2dd856a58fb404cf8fa123e5c074050</w:t>
      </w:r>
    </w:p>
    <w:p>
      <w:r>
        <w:t>Updated Date Time: 10/8/2015 2:54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