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11565</w:t>
      </w:r>
    </w:p>
    <w:p>
      <w:r>
        <w:t>Visit Number: 0177df3318c8c320e2f96ad555fa0e5ef44354a36e7ef8a35c878cdf3e84e0ab</w:t>
      </w:r>
    </w:p>
    <w:p>
      <w:r>
        <w:t>Masked_PatientID: 11547</w:t>
      </w:r>
    </w:p>
    <w:p>
      <w:r>
        <w:t>Order ID: 52b7c6019913f5dfdec70a45a083570c45d18c1d60c7f84f06f9e8aa9e9fcf4b</w:t>
      </w:r>
    </w:p>
    <w:p>
      <w:r>
        <w:t>Order Name: Chest X-ray</w:t>
      </w:r>
    </w:p>
    <w:p>
      <w:r>
        <w:t>Result Item Code: CHE-NOV</w:t>
      </w:r>
    </w:p>
    <w:p>
      <w:r>
        <w:t>Performed Date Time: 05/10/2018 4:33</w:t>
      </w:r>
    </w:p>
    <w:p>
      <w:r>
        <w:t>Line Num: 1</w:t>
      </w:r>
    </w:p>
    <w:p>
      <w:r>
        <w:t>Text:       HISTORY Severe PCP pneumonia persistent hypoxemia despite HFOV, ECMO REPORT  X-ray dated 04/10/2018 was reviewed. There is slight interval improvement of the airspace consolidation in the right upper  zones.  Dense consolidationwith air bronchogram is still present in the mid and  lower zones.   May need further action Finalised by: &lt;DOCTOR&gt;</w:t>
      </w:r>
    </w:p>
    <w:p>
      <w:r>
        <w:t>Accession Number: a731225be8111fd77bee82fdb9dc38315f0eae29b417297743610c77b389ba9a</w:t>
      </w:r>
    </w:p>
    <w:p>
      <w:r>
        <w:t>Updated Date Time: 06/10/2018 14:54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