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11551</w:t>
      </w:r>
    </w:p>
    <w:p>
      <w:r>
        <w:t>Visit Number: 0177df3318c8c320e2f96ad555fa0e5ef44354a36e7ef8a35c878cdf3e84e0ab</w:t>
      </w:r>
    </w:p>
    <w:p>
      <w:r>
        <w:t>Masked_PatientID: 11547</w:t>
      </w:r>
    </w:p>
    <w:p>
      <w:r>
        <w:t>Order ID: b0ab43e7c93c975ec79990405d9f9927b646404fa8d4c1703c4fef1200619568</w:t>
      </w:r>
    </w:p>
    <w:p>
      <w:r>
        <w:t>Order Name: CT Chest or Thorax</w:t>
      </w:r>
    </w:p>
    <w:p>
      <w:r>
        <w:t>Result Item Code: CTCHE</w:t>
      </w:r>
    </w:p>
    <w:p>
      <w:r>
        <w:t>Performed Date Time: 28/9/2018 17:28</w:t>
      </w:r>
    </w:p>
    <w:p>
      <w:r>
        <w:t>Line Num: 1</w:t>
      </w:r>
    </w:p>
    <w:p>
      <w:r>
        <w:t>Text:       HISTORY Sepsis due to CAP b/g immunosuppression TECHNIQUE Scans acquired as per department protocol. Intravenous contrast: Omnipaque 350 - Volume (ml): 50 FINDINGS No comparison CT available.  No enlarged supraclavicular, axillary, mediastinal or hilar nodes seen. Heart size  is not enlarged. No pericardial or pleural effusion. The tip of the ETT measures  50 mm from the carina. Right central line tip is in the SVC. Diffuse and patchy ground-glass changes with scattered consolidation are seen in  both lungs with no zonal predilection. No lung abscess or empyema noted. No ominous mass or sinister nodule is noted. Small foci of paraseptal emphysema are  noted in the left lung apex. No overt interstitial fibrosis or bronchiectasis. Major  airways are patent. Limited sections of the upper abdomen in arterial phase show a partially imaged low  density focus posterior to the pancreatic head measuring at least 23 x 12 mm. No  pancreatic duct dilatationor peripancreatic stranding noted.  Feeding tube is seen  beyond the gastric body. No destructive bony lesion is seen.  CONCLUSION 1. Patchy ground-glass-consolidative changes are likely infective. No abscess or  empyema.  2. No ominous mass noted in the thorax.  3. Incidentally partially imaged low density focus posterior to the pancreatic head.  This may be evaluated on CT pancreas or CEMRI abdomen after acute issues abate.  4. Other minor findings as described.   May need further action Finalised by: &lt;DOCTOR&gt;</w:t>
      </w:r>
    </w:p>
    <w:p>
      <w:r>
        <w:t>Accession Number: 8f1660d12313a775fba230c0dcb0415ac4101c783a020bb68b98b65e2401bb1f</w:t>
      </w:r>
    </w:p>
    <w:p>
      <w:r>
        <w:t>Updated Date Time: 29/9/2018 8:45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