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11583</w:t>
      </w:r>
    </w:p>
    <w:p>
      <w:r>
        <w:t>Visit Number: 9a3b5a336bcceace5dfe5c4a0a69f3b9c3479fbc86432bbb93dd78f2644e42cb</w:t>
      </w:r>
    </w:p>
    <w:p>
      <w:r>
        <w:t>Masked_PatientID: 11581</w:t>
      </w:r>
    </w:p>
    <w:p>
      <w:r>
        <w:t>Order ID: 982859e354b2de2da74172540ddcfff5bc70b443b0299a3105b2e01312bde589</w:t>
      </w:r>
    </w:p>
    <w:p>
      <w:r>
        <w:t>Order Name: Chest X-ray</w:t>
      </w:r>
    </w:p>
    <w:p>
      <w:r>
        <w:t>Result Item Code: CHE-NOV</w:t>
      </w:r>
    </w:p>
    <w:p>
      <w:r>
        <w:t>Performed Date Time: 25/12/2019 4:42</w:t>
      </w:r>
    </w:p>
    <w:p>
      <w:r>
        <w:t>Line Num: 1</w:t>
      </w:r>
    </w:p>
    <w:p>
      <w:r>
        <w:t>Text: HISTORY  Low sats REPORT Chest, AP sitting Comparison:  11 December 2017 The heart appears enlarged despite the AP projection. Pulmonary venous congestion  upper lobe diversion is noted. Bilateral perihilar and lower zone airspace opacities are seen.  Along with bilateral small pleural effusion and septal lines, these are suggestive  of pulmonary oedema. Superimposed infection is not entirely excluded, kindly correlate clinically. Report Indicator: Further action or early intervention required Finalised by: &lt;DOCTOR&gt;</w:t>
      </w:r>
    </w:p>
    <w:p>
      <w:r>
        <w:t>Accession Number: eea35e5eacfe133d40e6514fe04af33bdcd544321bc657b2f109de3da55b80e8</w:t>
      </w:r>
    </w:p>
    <w:p>
      <w:r>
        <w:t>Updated Date Time: 25/12/2019 16:44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