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11590</w:t>
      </w:r>
    </w:p>
    <w:p>
      <w:r>
        <w:t>Visit Number: de18d64b3ffe6df151c1cd4eadb47f030bb1fc8603d76d3fd02a1bca9f7d70db</w:t>
      </w:r>
    </w:p>
    <w:p>
      <w:r>
        <w:t>Masked_PatientID: 11584</w:t>
      </w:r>
    </w:p>
    <w:p>
      <w:r>
        <w:t>Order ID: e1a847de7563982a9c2890c063a7b8e119f887a54e1227e0730aa254d389ebef</w:t>
      </w:r>
    </w:p>
    <w:p>
      <w:r>
        <w:t>Order Name: Chest X-ray, Erect</w:t>
      </w:r>
    </w:p>
    <w:p>
      <w:r>
        <w:t>Result Item Code: CHE-ER</w:t>
      </w:r>
    </w:p>
    <w:p>
      <w:r>
        <w:t>Performed Date Time: 03/1/2017 7:52</w:t>
      </w:r>
    </w:p>
    <w:p>
      <w:r>
        <w:t>Line Num: 1</w:t>
      </w:r>
    </w:p>
    <w:p>
      <w:r>
        <w:t>Text:       HISTORY Nosocomial fever in immunocompromised host, TRO HAP REPORT CHEST Even though this is an AP film, the cardiac shadow appears enlarged.  There is hazy opacification of both lung bases due to pleural fluid and underlying  consolidation. Underlying congestive change is also present. The tip of the right  subclavian catheter is over the proximal SVC whilst that of the left IJ catheter  is over the distal left innominate. There is a left sided drainage catheter with  its tip over the left posterior 9th intercostal space.    May need further action Finalised by: &lt;DOCTOR&gt;</w:t>
      </w:r>
    </w:p>
    <w:p>
      <w:r>
        <w:t>Accession Number: 6b38a67cc2576e4470a7dfc020441ddee717133a082e8c382a8334e20e8129fa</w:t>
      </w:r>
    </w:p>
    <w:p>
      <w:r>
        <w:t>Updated Date Time: 04/1/2017 6:58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