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11606</w:t>
      </w:r>
    </w:p>
    <w:p>
      <w:r>
        <w:t>Visit Number: 16075e3df1cfc40a2790cc4918852275150bef13a8c5440341370e95ec7e6637</w:t>
      </w:r>
    </w:p>
    <w:p>
      <w:r>
        <w:t>Masked_PatientID: 11602</w:t>
      </w:r>
    </w:p>
    <w:p>
      <w:r>
        <w:t>Order ID: 6abf8f7fc3ab4da789c31b4d9d4c9ef0fe431b896f71e65a1b2d4d4b1693afc3</w:t>
      </w:r>
    </w:p>
    <w:p>
      <w:r>
        <w:t>Order Name: Chest X-ray</w:t>
      </w:r>
    </w:p>
    <w:p>
      <w:r>
        <w:t>Result Item Code: CHE-NOV</w:t>
      </w:r>
    </w:p>
    <w:p>
      <w:r>
        <w:t>Performed Date Time: 14/6/2019 14:10</w:t>
      </w:r>
    </w:p>
    <w:p>
      <w:r>
        <w:t>Line Num: 1</w:t>
      </w:r>
    </w:p>
    <w:p>
      <w:r>
        <w:t>Text: HISTORY  post intubation, right IJ vasc cath insertion REPORT It is difficult to accurately assess the cardiac size as this is an AP projection.  Patchy linear air space shadowing is seen in both lung fields somewhat peri hilar  in distribution on the left side. The tip of the ETT is in a satisfactory position  relative to the bifurcation. The tip of the right side vascath is over the distal  SVC. The tip of the naso-gastric tube is likely over the proximal jejunum.  Report Indicator:May need further action Reported by: &lt;DOCTOR&gt;</w:t>
      </w:r>
    </w:p>
    <w:p>
      <w:r>
        <w:t>Accession Number: a96e95525bf05de1a578743bc5df91806b81d54a6a0887b6464d943b1c74fbda</w:t>
      </w:r>
    </w:p>
    <w:p>
      <w:r>
        <w:t>Updated Date Time: 17/6/2019 7:06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