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11608</w:t>
      </w:r>
    </w:p>
    <w:p>
      <w:r>
        <w:t>Visit Number: 16075e3df1cfc40a2790cc4918852275150bef13a8c5440341370e95ec7e6637</w:t>
      </w:r>
    </w:p>
    <w:p>
      <w:r>
        <w:t>Masked_PatientID: 11602</w:t>
      </w:r>
    </w:p>
    <w:p>
      <w:r>
        <w:t>Order ID: a7301ff0c53b0e00bcbb08b2d77939f38bd80f8c834d6f6f495d813c1bb5079c</w:t>
      </w:r>
    </w:p>
    <w:p>
      <w:r>
        <w:t>Order Name: Chest X-ray</w:t>
      </w:r>
    </w:p>
    <w:p>
      <w:r>
        <w:t>Result Item Code: CHE-NOV</w:t>
      </w:r>
    </w:p>
    <w:p>
      <w:r>
        <w:t>Performed Date Time: 16/6/2019 9:25</w:t>
      </w:r>
    </w:p>
    <w:p>
      <w:r>
        <w:t>Line Num: 1</w:t>
      </w:r>
    </w:p>
    <w:p>
      <w:r>
        <w:t>Text: HISTORY  persistent hypotension and desaturation with bloody oral aspirates REPORT It is difficult to accurately assess the cardiac size as this is an AP projection.  Extensive consolidation with underlying air bronchogram pattern noted in bothlung  fields. The tip of the Hickman's catheter is over the distal SVC/right atrial shadow.  The tip of the left CVP line is over the distal SVC. The tip of the ETT is just above  the bifurcation. The tip of the naso-gastric tube is folded backwards and projected  over the mid stomach. Report Indicator: May need further action Finalised by: &lt;DOCTOR&gt;</w:t>
      </w:r>
    </w:p>
    <w:p>
      <w:r>
        <w:t>Accession Number: f4998c46dbe5688ccc19009635b8aa15cb74ea733569e3d050957f4330d2b06d</w:t>
      </w:r>
    </w:p>
    <w:p>
      <w:r>
        <w:t>Updated Date Time: 17/6/2019 16:35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