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11609</w:t>
      </w:r>
    </w:p>
    <w:p>
      <w:r>
        <w:t>Visit Number: c6c9f49d31a998d9dc6547fdc72c205656007134913316555b50b6b63c31dc46</w:t>
      </w:r>
    </w:p>
    <w:p>
      <w:r>
        <w:t>Masked_PatientID: 11602</w:t>
      </w:r>
    </w:p>
    <w:p>
      <w:r>
        <w:t>Order ID: 62cc200539d685c3128b20f65da4df4aa001b3884a8669a0f38e7e04e3158ac7</w:t>
      </w:r>
    </w:p>
    <w:p>
      <w:r>
        <w:t>Order Name: Chest X-ray, Erect</w:t>
      </w:r>
    </w:p>
    <w:p>
      <w:r>
        <w:t>Result Item Code: CHE-ER</w:t>
      </w:r>
    </w:p>
    <w:p>
      <w:r>
        <w:t>Performed Date Time: 24/5/2019 11:26</w:t>
      </w:r>
    </w:p>
    <w:p>
      <w:r>
        <w:t>Line Num: 1</w:t>
      </w:r>
    </w:p>
    <w:p>
      <w:r>
        <w:t>Text: HISTORY  ascites b/g AIH REPORT There is no subdiaphragmatic free air. The small bowel loops appear prominent. No consolidation or pleural effusion seen. Mild atelectasis is seen just above the  right costophrenic angle. The heart size is normal. The thoracic aorta is unfolded with minimal aortic arch  intimal calcification noted.  Minimal thoracic spondylosis. Report Indicator: Known / Minor Finalised by: &lt;DOCTOR&gt;</w:t>
      </w:r>
    </w:p>
    <w:p>
      <w:r>
        <w:t>Accession Number: e01d44cf11dcfc33398cbee72bd299a0f0c4e07175d8637ad00ccef0532f69f9</w:t>
      </w:r>
    </w:p>
    <w:p>
      <w:r>
        <w:t>Updated Date Time: 24/5/2019 13:49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