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11624</w:t>
      </w:r>
    </w:p>
    <w:p>
      <w:r>
        <w:t>Visit Number: 541702a48b4d8c702d73ba000b4162164273fd0c44dd3f8154a8cc9416642ace</w:t>
      </w:r>
    </w:p>
    <w:p>
      <w:r>
        <w:t>Masked_PatientID: 11619</w:t>
      </w:r>
    </w:p>
    <w:p>
      <w:r>
        <w:t>Order ID: c52e91eb2c20cdaa024411dae382b398271e133251ea5cd340543e3e39b58e57</w:t>
      </w:r>
    </w:p>
    <w:p>
      <w:r>
        <w:t>Order Name: Chest X-ray, Erect</w:t>
      </w:r>
    </w:p>
    <w:p>
      <w:r>
        <w:t>Result Item Code: CHE-ER</w:t>
      </w:r>
    </w:p>
    <w:p>
      <w:r>
        <w:t>Performed Date Time: 07/12/2020 16:20</w:t>
      </w:r>
    </w:p>
    <w:p>
      <w:r>
        <w:t>Line Num: 1</w:t>
      </w:r>
    </w:p>
    <w:p>
      <w:r>
        <w:t>Text: HISTORY  Rt breast indeterminate lower central microcalcification; k/c 2002 Lt breast TmicN0M0  s/p SMAC; bronchiectasis f/u Respi SGH REPORT Prior radiograph dated 30/12/2017 is noted. Known cardiomegaly. Nodular opacities projected over the right posterior 7th intercostal  space is slightly more prominent - nonspecific. Attention at close follow up may  be considered. Scarring in the right lung is again noted. There are surgical clips in the left axilla. Report Indicator: May need further action Finalised by: &lt;DOCTOR&gt;</w:t>
      </w:r>
    </w:p>
    <w:p>
      <w:r>
        <w:t>Accession Number: 86b06a180b66753fb20d231095d7a7b98c2395c510071ad1cdfaa8766499d533</w:t>
      </w:r>
    </w:p>
    <w:p>
      <w:r>
        <w:t>Updated Date Time: 07/12/2020 17:40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